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3F0E2E" w:rsidRDefault="00F903B3" w:rsidP="003F0E2E">
      <w:pPr>
        <w:pStyle w:val="Heading1"/>
      </w:pPr>
      <w:r>
        <w:t>SW 3F03: Social Work with Groups</w:t>
      </w:r>
    </w:p>
    <w:p w:rsidR="00F903B3" w:rsidRPr="00F903B3" w:rsidRDefault="00F903B3" w:rsidP="00F903B3">
      <w:pPr>
        <w:pStyle w:val="ListParagraph"/>
        <w:numPr>
          <w:ilvl w:val="0"/>
          <w:numId w:val="22"/>
        </w:numPr>
        <w:rPr>
          <w:rFonts w:ascii="Arial" w:hAnsi="Arial" w:cs="Arial"/>
          <w:sz w:val="24"/>
          <w:szCs w:val="24"/>
        </w:rPr>
      </w:pPr>
      <w:r>
        <w:rPr>
          <w:rFonts w:ascii="Arial" w:hAnsi="Arial" w:cs="Arial"/>
          <w:sz w:val="24"/>
          <w:szCs w:val="24"/>
        </w:rPr>
        <w:t xml:space="preserve">January </w:t>
      </w:r>
      <w:r w:rsidR="00305588">
        <w:rPr>
          <w:rFonts w:ascii="Arial" w:hAnsi="Arial" w:cs="Arial"/>
          <w:sz w:val="24"/>
          <w:szCs w:val="24"/>
        </w:rPr>
        <w:t>6 – April 7</w:t>
      </w:r>
      <w:r>
        <w:rPr>
          <w:rFonts w:ascii="Arial" w:hAnsi="Arial" w:cs="Arial"/>
          <w:sz w:val="24"/>
          <w:szCs w:val="24"/>
        </w:rPr>
        <w:t>, 2020</w:t>
      </w:r>
      <w:r w:rsidRPr="00F903B3">
        <w:rPr>
          <w:rFonts w:ascii="Arial" w:hAnsi="Arial" w:cs="Arial"/>
          <w:sz w:val="24"/>
          <w:szCs w:val="24"/>
        </w:rPr>
        <w:t xml:space="preserve">, </w:t>
      </w:r>
      <w:r w:rsidR="00305588">
        <w:rPr>
          <w:rFonts w:ascii="Arial" w:hAnsi="Arial" w:cs="Arial"/>
          <w:sz w:val="24"/>
          <w:szCs w:val="24"/>
        </w:rPr>
        <w:t xml:space="preserve">Thursdays, </w:t>
      </w:r>
      <w:r w:rsidRPr="00F903B3">
        <w:rPr>
          <w:rFonts w:ascii="Arial" w:hAnsi="Arial" w:cs="Arial"/>
          <w:sz w:val="24"/>
          <w:szCs w:val="24"/>
        </w:rPr>
        <w:t>7-10</w:t>
      </w:r>
      <w:r w:rsidR="00305588">
        <w:rPr>
          <w:rFonts w:ascii="Arial" w:hAnsi="Arial" w:cs="Arial"/>
          <w:sz w:val="24"/>
          <w:szCs w:val="24"/>
        </w:rPr>
        <w:t xml:space="preserve"> </w:t>
      </w:r>
      <w:r w:rsidRPr="00F903B3">
        <w:rPr>
          <w:rFonts w:ascii="Arial" w:hAnsi="Arial" w:cs="Arial"/>
          <w:sz w:val="24"/>
          <w:szCs w:val="24"/>
        </w:rPr>
        <w:t>p</w:t>
      </w:r>
      <w:r w:rsidR="00305588">
        <w:rPr>
          <w:rFonts w:ascii="Arial" w:hAnsi="Arial" w:cs="Arial"/>
          <w:sz w:val="24"/>
          <w:szCs w:val="24"/>
        </w:rPr>
        <w:t>.</w:t>
      </w:r>
      <w:r w:rsidRPr="00F903B3">
        <w:rPr>
          <w:rFonts w:ascii="Arial" w:hAnsi="Arial" w:cs="Arial"/>
          <w:sz w:val="24"/>
          <w:szCs w:val="24"/>
        </w:rPr>
        <w:t>m.</w:t>
      </w:r>
    </w:p>
    <w:p w:rsidR="00F903B3" w:rsidRPr="00F903B3" w:rsidRDefault="00F903B3" w:rsidP="00F903B3">
      <w:pPr>
        <w:pStyle w:val="ListParagraph"/>
        <w:numPr>
          <w:ilvl w:val="0"/>
          <w:numId w:val="22"/>
        </w:numPr>
        <w:rPr>
          <w:rFonts w:ascii="Arial" w:hAnsi="Arial" w:cs="Arial"/>
          <w:sz w:val="24"/>
          <w:szCs w:val="24"/>
        </w:rPr>
      </w:pPr>
      <w:r w:rsidRPr="00F903B3">
        <w:rPr>
          <w:rFonts w:ascii="Arial" w:hAnsi="Arial" w:cs="Arial"/>
          <w:sz w:val="24"/>
          <w:szCs w:val="24"/>
        </w:rPr>
        <w:t>Instructor: Dana Gillespie Tozer</w:t>
      </w:r>
    </w:p>
    <w:p w:rsidR="00F903B3" w:rsidRPr="00F903B3" w:rsidRDefault="00F903B3" w:rsidP="00F903B3">
      <w:pPr>
        <w:pStyle w:val="ListParagraph"/>
        <w:numPr>
          <w:ilvl w:val="0"/>
          <w:numId w:val="22"/>
        </w:numPr>
        <w:rPr>
          <w:rFonts w:ascii="Arial" w:hAnsi="Arial" w:cs="Arial"/>
          <w:sz w:val="24"/>
          <w:szCs w:val="24"/>
        </w:rPr>
      </w:pPr>
      <w:r w:rsidRPr="00F903B3">
        <w:rPr>
          <w:rFonts w:ascii="Arial" w:hAnsi="Arial" w:cs="Arial"/>
          <w:sz w:val="24"/>
          <w:szCs w:val="24"/>
        </w:rPr>
        <w:t>Office: KTH-328</w:t>
      </w:r>
    </w:p>
    <w:p w:rsidR="00F903B3" w:rsidRPr="00F903B3" w:rsidRDefault="00F903B3" w:rsidP="00F903B3">
      <w:pPr>
        <w:pStyle w:val="ListParagraph"/>
        <w:numPr>
          <w:ilvl w:val="0"/>
          <w:numId w:val="22"/>
        </w:numPr>
        <w:rPr>
          <w:rFonts w:ascii="Arial" w:hAnsi="Arial" w:cs="Arial"/>
          <w:sz w:val="24"/>
          <w:szCs w:val="24"/>
        </w:rPr>
      </w:pPr>
      <w:r w:rsidRPr="00F903B3">
        <w:rPr>
          <w:rFonts w:ascii="Arial" w:hAnsi="Arial" w:cs="Arial"/>
          <w:sz w:val="24"/>
          <w:szCs w:val="24"/>
        </w:rPr>
        <w:t>Office hours: by appointment</w:t>
      </w:r>
    </w:p>
    <w:p w:rsidR="00F903B3" w:rsidRPr="00F903B3" w:rsidRDefault="00F903B3" w:rsidP="00F903B3">
      <w:pPr>
        <w:pStyle w:val="ListParagraph"/>
        <w:numPr>
          <w:ilvl w:val="0"/>
          <w:numId w:val="22"/>
        </w:numPr>
        <w:rPr>
          <w:rFonts w:ascii="Arial" w:hAnsi="Arial" w:cs="Arial"/>
          <w:sz w:val="24"/>
          <w:szCs w:val="24"/>
        </w:rPr>
      </w:pPr>
      <w:r w:rsidRPr="00F903B3">
        <w:rPr>
          <w:rFonts w:ascii="Arial" w:hAnsi="Arial" w:cs="Arial"/>
          <w:sz w:val="24"/>
          <w:szCs w:val="24"/>
        </w:rPr>
        <w:t xml:space="preserve">Email: gillesdc@mcmaster.ca </w:t>
      </w:r>
    </w:p>
    <w:p w:rsidR="00353377" w:rsidRPr="003F0E2E" w:rsidRDefault="00305588" w:rsidP="00F903B3">
      <w:pPr>
        <w:pStyle w:val="ListParagraph"/>
        <w:numPr>
          <w:ilvl w:val="0"/>
          <w:numId w:val="22"/>
        </w:numPr>
        <w:rPr>
          <w:rFonts w:ascii="Arial" w:hAnsi="Arial" w:cs="Arial"/>
          <w:sz w:val="24"/>
          <w:szCs w:val="24"/>
        </w:rPr>
      </w:pPr>
      <w:r>
        <w:rPr>
          <w:rFonts w:ascii="Arial" w:hAnsi="Arial" w:cs="Arial"/>
          <w:sz w:val="24"/>
          <w:szCs w:val="24"/>
        </w:rPr>
        <w:t xml:space="preserve">Phone: 905-525-9140 ext. </w:t>
      </w:r>
      <w:r w:rsidR="00F903B3" w:rsidRPr="00F903B3">
        <w:rPr>
          <w:rFonts w:ascii="Arial" w:hAnsi="Arial" w:cs="Arial"/>
          <w:sz w:val="24"/>
          <w:szCs w:val="24"/>
        </w:rPr>
        <w:t>21587</w:t>
      </w:r>
      <w:r w:rsidR="00353377" w:rsidRPr="003F0E2E">
        <w:rPr>
          <w:rFonts w:ascii="Arial" w:hAnsi="Arial" w:cs="Arial"/>
          <w:sz w:val="24"/>
          <w:szCs w:val="24"/>
        </w:rPr>
        <w:tab/>
      </w:r>
    </w:p>
    <w:p w:rsidR="005F68BC" w:rsidRDefault="006F4CDE" w:rsidP="003F0E2E">
      <w:pPr>
        <w:pStyle w:val="Heading1"/>
        <w:rPr>
          <w:noProof/>
        </w:rPr>
      </w:pPr>
      <w:bookmarkStart w:id="0" w:name="_Toc12350798"/>
      <w:bookmarkStart w:id="1" w:name="_Toc12438428"/>
      <w:bookmarkStart w:id="2" w:name="_Toc12437232"/>
      <w:r w:rsidRPr="000A6633">
        <w:t>Table of Contents</w:t>
      </w:r>
      <w:bookmarkStart w:id="3" w:name="_Toc12350799"/>
      <w:bookmarkEnd w:id="0"/>
      <w:bookmarkEnd w:id="1"/>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rsidR="005F68BC" w:rsidRDefault="00CB0ADB">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305588">
          <w:rPr>
            <w:noProof/>
            <w:webHidden/>
          </w:rPr>
          <w:t>1</w:t>
        </w:r>
        <w:r w:rsidR="005F68BC">
          <w:rPr>
            <w:noProof/>
            <w:webHidden/>
          </w:rPr>
          <w:fldChar w:fldCharType="end"/>
        </w:r>
      </w:hyperlink>
    </w:p>
    <w:p w:rsidR="005F68BC" w:rsidRDefault="00CB0ADB">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305588">
          <w:rPr>
            <w:noProof/>
            <w:webHidden/>
          </w:rPr>
          <w:t>2</w:t>
        </w:r>
        <w:r w:rsidR="005F68BC">
          <w:rPr>
            <w:noProof/>
            <w:webHidden/>
          </w:rPr>
          <w:fldChar w:fldCharType="end"/>
        </w:r>
      </w:hyperlink>
    </w:p>
    <w:p w:rsidR="005F68BC" w:rsidRDefault="00CB0ADB">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305588">
          <w:rPr>
            <w:noProof/>
            <w:webHidden/>
          </w:rPr>
          <w:t>5</w:t>
        </w:r>
        <w:r w:rsidR="005F68BC">
          <w:rPr>
            <w:noProof/>
            <w:webHidden/>
          </w:rPr>
          <w:fldChar w:fldCharType="end"/>
        </w:r>
      </w:hyperlink>
    </w:p>
    <w:p w:rsidR="005F68BC" w:rsidRDefault="00CB0ADB">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305588">
          <w:rPr>
            <w:noProof/>
            <w:webHidden/>
          </w:rPr>
          <w:t>6</w:t>
        </w:r>
        <w:r w:rsidR="005F68BC">
          <w:rPr>
            <w:noProof/>
            <w:webHidden/>
          </w:rPr>
          <w:fldChar w:fldCharType="end"/>
        </w:r>
      </w:hyperlink>
    </w:p>
    <w:p w:rsidR="005F68BC" w:rsidRDefault="00CB0ADB">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305588">
          <w:rPr>
            <w:noProof/>
            <w:webHidden/>
          </w:rPr>
          <w:t>8</w:t>
        </w:r>
        <w:r w:rsidR="005F68BC">
          <w:rPr>
            <w:noProof/>
            <w:webHidden/>
          </w:rPr>
          <w:fldChar w:fldCharType="end"/>
        </w:r>
      </w:hyperlink>
    </w:p>
    <w:p w:rsidR="00B87E74" w:rsidRPr="000A6633" w:rsidRDefault="004B7060" w:rsidP="003F0E2E">
      <w:pPr>
        <w:pStyle w:val="Heading1"/>
      </w:pPr>
      <w:r>
        <w:rPr>
          <w:rFonts w:eastAsia="Times New Roman"/>
          <w:color w:val="auto"/>
          <w:sz w:val="24"/>
          <w:szCs w:val="24"/>
        </w:rPr>
        <w:fldChar w:fldCharType="end"/>
      </w:r>
      <w:bookmarkStart w:id="4" w:name="_Toc12438429"/>
      <w:r w:rsidR="00B87E74" w:rsidRPr="000A6633">
        <w:t>Course Overview</w:t>
      </w:r>
      <w:bookmarkEnd w:id="2"/>
      <w:bookmarkEnd w:id="3"/>
      <w:bookmarkEnd w:id="4"/>
    </w:p>
    <w:p w:rsidR="007F0D43" w:rsidRPr="001E5EE3" w:rsidRDefault="003F60FC" w:rsidP="00305588">
      <w:pPr>
        <w:pStyle w:val="Heading2"/>
      </w:pPr>
      <w:bookmarkStart w:id="5" w:name="_Toc12350800"/>
      <w:r w:rsidRPr="001E5EE3">
        <w:t>Course Description:</w:t>
      </w:r>
      <w:bookmarkEnd w:id="5"/>
    </w:p>
    <w:p w:rsidR="00790FBF" w:rsidRDefault="00C51FF9" w:rsidP="00790FBF">
      <w:pPr>
        <w:rPr>
          <w:rFonts w:asciiTheme="minorHAnsi" w:hAnsiTheme="minorHAnsi" w:cstheme="minorHAnsi"/>
          <w:b w:val="0"/>
        </w:rPr>
      </w:pPr>
      <w:bookmarkStart w:id="6" w:name="_Toc12350801"/>
      <w:r w:rsidRPr="00790FBF">
        <w:rPr>
          <w:rFonts w:asciiTheme="minorHAnsi" w:hAnsiTheme="minorHAnsi" w:cstheme="minorHAnsi"/>
          <w:b w:val="0"/>
        </w:rPr>
        <w:t>The purpose of this course is to deepen your understanding of social work with groups. Social workers are required to work with groups in almost all practice settings.  Whether the “group” is a case conference, team meeting, research focus group, community meeting, or group therapy, social workers are called upon to understand group dynamics and know how to facilitate group process.</w:t>
      </w:r>
    </w:p>
    <w:p w:rsidR="00305588" w:rsidRPr="00790FBF" w:rsidRDefault="00305588" w:rsidP="00790FBF">
      <w:pPr>
        <w:rPr>
          <w:rFonts w:asciiTheme="minorHAnsi" w:hAnsiTheme="minorHAnsi" w:cstheme="minorHAnsi"/>
          <w:b w:val="0"/>
        </w:rPr>
      </w:pPr>
    </w:p>
    <w:p w:rsidR="00C51FF9" w:rsidRPr="00790FBF" w:rsidRDefault="00C51FF9" w:rsidP="00790FBF">
      <w:pPr>
        <w:rPr>
          <w:rFonts w:asciiTheme="minorHAnsi" w:hAnsiTheme="minorHAnsi" w:cstheme="minorHAnsi"/>
          <w:b w:val="0"/>
        </w:rPr>
      </w:pPr>
      <w:r w:rsidRPr="00790FBF">
        <w:rPr>
          <w:rFonts w:asciiTheme="minorHAnsi" w:hAnsiTheme="minorHAnsi" w:cstheme="minorHAnsi"/>
          <w:b w:val="0"/>
        </w:rPr>
        <w:t>This course will provide an opportunity to learn and practice specific skills necessary to promote effective group functioning – both as group members and group facilitators – based on an understanding of various dynamics, systems and structural influences. It is designed to help students further develop skills and comfort in group development, analysis, facilitation, and evaluation.</w:t>
      </w:r>
    </w:p>
    <w:p w:rsidR="00C51FF9" w:rsidRPr="001E5EE3" w:rsidRDefault="009C48C6" w:rsidP="00305588">
      <w:pPr>
        <w:pStyle w:val="Heading2"/>
      </w:pPr>
      <w:r w:rsidRPr="001E5EE3">
        <w:t>Course Objectives:</w:t>
      </w:r>
      <w:bookmarkEnd w:id="6"/>
      <w:r w:rsidRPr="001E5EE3">
        <w:t xml:space="preserve">  </w:t>
      </w:r>
    </w:p>
    <w:p w:rsidR="00C51FF9" w:rsidRPr="00C51FF9" w:rsidRDefault="00C51FF9" w:rsidP="001E5EE3">
      <w:pPr>
        <w:pStyle w:val="Default"/>
        <w:numPr>
          <w:ilvl w:val="0"/>
          <w:numId w:val="23"/>
        </w:numPr>
        <w:ind w:left="714" w:hanging="357"/>
        <w:rPr>
          <w:rFonts w:ascii="Calibri" w:hAnsi="Calibri" w:cs="Calibri"/>
          <w:bCs/>
          <w:lang w:val="en-GB"/>
        </w:rPr>
      </w:pPr>
      <w:r w:rsidRPr="00C51FF9">
        <w:rPr>
          <w:rFonts w:ascii="Calibri" w:hAnsi="Calibri" w:cs="Calibri"/>
          <w:bCs/>
          <w:lang w:val="en-GB"/>
        </w:rPr>
        <w:t>Construct meaning from the history and development of group work practice within the profession of Social Work, as well as its function within the current socio-political context;</w:t>
      </w:r>
    </w:p>
    <w:p w:rsidR="00C51FF9" w:rsidRPr="00C51FF9" w:rsidRDefault="00C51FF9" w:rsidP="00C51FF9">
      <w:pPr>
        <w:pStyle w:val="Default"/>
        <w:numPr>
          <w:ilvl w:val="0"/>
          <w:numId w:val="23"/>
        </w:numPr>
        <w:rPr>
          <w:rFonts w:ascii="Calibri" w:hAnsi="Calibri" w:cs="Calibri"/>
          <w:lang w:val="en-GB"/>
        </w:rPr>
      </w:pPr>
      <w:r w:rsidRPr="00C51FF9">
        <w:rPr>
          <w:rFonts w:ascii="Calibri" w:hAnsi="Calibri" w:cs="Calibri"/>
          <w:lang w:val="en-GB"/>
        </w:rPr>
        <w:t>Demonstrate an awareness of different types of groups and their appropriate use in meeting service users’ needs;</w:t>
      </w:r>
    </w:p>
    <w:p w:rsidR="00C51FF9" w:rsidRPr="00C51FF9" w:rsidRDefault="00C51FF9" w:rsidP="00C51FF9">
      <w:pPr>
        <w:pStyle w:val="Default"/>
        <w:numPr>
          <w:ilvl w:val="0"/>
          <w:numId w:val="23"/>
        </w:numPr>
        <w:rPr>
          <w:rFonts w:ascii="Calibri" w:hAnsi="Calibri" w:cs="Calibri"/>
          <w:lang w:val="en-GB"/>
        </w:rPr>
      </w:pPr>
      <w:r w:rsidRPr="00C51FF9">
        <w:rPr>
          <w:rFonts w:ascii="Calibri" w:hAnsi="Calibri" w:cs="Calibri"/>
          <w:lang w:val="en-GB"/>
        </w:rPr>
        <w:lastRenderedPageBreak/>
        <w:t xml:space="preserve">Analyse and interpret theories that frame group work; </w:t>
      </w:r>
    </w:p>
    <w:p w:rsidR="00C51FF9" w:rsidRPr="00C51FF9" w:rsidRDefault="00C51FF9" w:rsidP="00C51FF9">
      <w:pPr>
        <w:pStyle w:val="Default"/>
        <w:numPr>
          <w:ilvl w:val="0"/>
          <w:numId w:val="23"/>
        </w:numPr>
        <w:rPr>
          <w:rFonts w:ascii="Calibri" w:hAnsi="Calibri" w:cs="Calibri"/>
          <w:bCs/>
          <w:lang w:val="en-GB"/>
        </w:rPr>
      </w:pPr>
      <w:r w:rsidRPr="00C51FF9">
        <w:rPr>
          <w:rFonts w:ascii="Calibri" w:hAnsi="Calibri" w:cs="Calibri"/>
          <w:bCs/>
          <w:lang w:val="en-GB"/>
        </w:rPr>
        <w:t>Demonstrate skills in analysis of group planning, process and facilitation;</w:t>
      </w:r>
    </w:p>
    <w:p w:rsidR="00C51FF9" w:rsidRPr="00C51FF9" w:rsidRDefault="00C51FF9" w:rsidP="00C51FF9">
      <w:pPr>
        <w:pStyle w:val="Default"/>
        <w:numPr>
          <w:ilvl w:val="0"/>
          <w:numId w:val="23"/>
        </w:numPr>
        <w:rPr>
          <w:rFonts w:ascii="Calibri" w:hAnsi="Calibri" w:cs="Calibri"/>
          <w:lang w:val="en-GB"/>
        </w:rPr>
      </w:pPr>
      <w:r w:rsidRPr="00C51FF9">
        <w:rPr>
          <w:rFonts w:ascii="Calibri" w:hAnsi="Calibri" w:cs="Calibri"/>
          <w:lang w:val="en-GB"/>
        </w:rPr>
        <w:t>Reflect upon ethical considerations, organizational and social contexts while attending to issues of power and structural forces, and;</w:t>
      </w:r>
    </w:p>
    <w:p w:rsidR="00F903B3" w:rsidRPr="001E5EE3" w:rsidRDefault="00C51FF9" w:rsidP="001E5EE3">
      <w:pPr>
        <w:pStyle w:val="Default"/>
        <w:numPr>
          <w:ilvl w:val="0"/>
          <w:numId w:val="23"/>
        </w:numPr>
        <w:rPr>
          <w:rFonts w:ascii="Calibri" w:hAnsi="Calibri" w:cs="Calibri"/>
          <w:lang w:val="en-CA"/>
        </w:rPr>
      </w:pPr>
      <w:r w:rsidRPr="00C51FF9">
        <w:rPr>
          <w:rFonts w:ascii="Calibri" w:hAnsi="Calibri" w:cs="Calibri"/>
          <w:lang w:val="en-CA"/>
        </w:rPr>
        <w:t>Demonstrate awareness of social location and its impact on group process, dynamics and participation.</w:t>
      </w:r>
    </w:p>
    <w:p w:rsidR="00F903B3" w:rsidRPr="00F903B3" w:rsidRDefault="00F903B3" w:rsidP="00F903B3">
      <w:pPr>
        <w:pStyle w:val="Default"/>
        <w:ind w:left="720"/>
        <w:rPr>
          <w:rFonts w:ascii="Calibri" w:hAnsi="Calibri" w:cs="Calibri"/>
          <w:lang w:val="en-CA"/>
        </w:rPr>
      </w:pPr>
    </w:p>
    <w:p w:rsidR="003F60FC" w:rsidRPr="000A6633" w:rsidRDefault="003F60FC" w:rsidP="003F60FC">
      <w:pPr>
        <w:pStyle w:val="Default"/>
        <w:rPr>
          <w:rFonts w:ascii="Calibri" w:hAnsi="Calibri" w:cs="Calibri"/>
        </w:rPr>
      </w:pPr>
      <w:r w:rsidRPr="000A6633">
        <w:rPr>
          <w:rFonts w:ascii="Calibri" w:hAnsi="Calibri" w:cs="Calibri"/>
        </w:rPr>
        <w:t xml:space="preserve">The basic assumptions of this course concur with the broader curriculum context set by the </w:t>
      </w:r>
      <w:r w:rsidRPr="000A6633">
        <w:rPr>
          <w:rFonts w:ascii="Calibri" w:hAnsi="Calibri" w:cs="Calibri"/>
          <w:b/>
          <w:bCs/>
        </w:rPr>
        <w:t>School of Social Work's Statement of Philosophy</w:t>
      </w:r>
      <w:r w:rsidRPr="000A6633">
        <w:rPr>
          <w:rFonts w:ascii="Calibri" w:hAnsi="Calibri" w:cs="Calibri"/>
        </w:rPr>
        <w:t>:</w:t>
      </w:r>
    </w:p>
    <w:p w:rsidR="00B87E74" w:rsidRPr="004B7060" w:rsidRDefault="003F60FC" w:rsidP="00B87E74">
      <w:pPr>
        <w:rPr>
          <w:rFonts w:ascii="Calibri" w:hAnsi="Calibri" w:cs="Calibri"/>
          <w:b w:val="0"/>
          <w:i/>
          <w:iCs/>
          <w:szCs w:val="24"/>
        </w:rPr>
      </w:pPr>
      <w:r w:rsidRPr="000A6633">
        <w:rPr>
          <w:rFonts w:ascii="Calibri" w:hAnsi="Calibri" w:cs="Calibr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D81B22" w:rsidRDefault="00B87E74" w:rsidP="00305588">
      <w:pPr>
        <w:pStyle w:val="Heading2"/>
      </w:pPr>
      <w:bookmarkStart w:id="7" w:name="_Toc12350802"/>
      <w:r w:rsidRPr="00D81B22">
        <w:t>Course Format</w:t>
      </w:r>
      <w:bookmarkEnd w:id="7"/>
      <w:r w:rsidR="001E5EE3" w:rsidRPr="00D81B22">
        <w:t>:</w:t>
      </w:r>
    </w:p>
    <w:p w:rsidR="00C51FF9" w:rsidRPr="00790FBF" w:rsidRDefault="00C51FF9" w:rsidP="00790FBF">
      <w:pPr>
        <w:rPr>
          <w:rFonts w:asciiTheme="minorHAnsi" w:hAnsiTheme="minorHAnsi" w:cstheme="minorHAnsi"/>
          <w:b w:val="0"/>
        </w:rPr>
      </w:pPr>
      <w:bookmarkStart w:id="8" w:name="_Toc479241317"/>
      <w:bookmarkStart w:id="9" w:name="_Toc12350804"/>
      <w:r w:rsidRPr="00790FBF">
        <w:rPr>
          <w:rFonts w:asciiTheme="minorHAnsi" w:hAnsiTheme="minorHAnsi" w:cstheme="minorHAnsi"/>
          <w:b w:val="0"/>
        </w:rPr>
        <w:t>The course will provide a variety of learning experiences including lectures, case study analyses, small and large group discussions. The course will be divided into two parts – the first half will involve a lecture, and the second half will be in tutorial groups that will be assigned in the second week. Classroom discussion is welcomed and students are encouraged to bring examples from their practice and/or life experience to illustrate or enrich the material.</w:t>
      </w:r>
    </w:p>
    <w:p w:rsidR="00F903B3" w:rsidRPr="00790FBF" w:rsidRDefault="00F903B3" w:rsidP="00305588">
      <w:pPr>
        <w:pStyle w:val="Heading2"/>
      </w:pPr>
      <w:r w:rsidRPr="00790FBF">
        <w:t>Required Texts:</w:t>
      </w:r>
      <w:bookmarkEnd w:id="8"/>
      <w:r w:rsidRPr="00790FBF">
        <w:t xml:space="preserve">  </w:t>
      </w:r>
    </w:p>
    <w:p w:rsidR="00790FBF" w:rsidRDefault="00C51FF9" w:rsidP="009D3E57">
      <w:pPr>
        <w:pStyle w:val="ListParagraph"/>
        <w:numPr>
          <w:ilvl w:val="0"/>
          <w:numId w:val="32"/>
        </w:numPr>
        <w:rPr>
          <w:rFonts w:asciiTheme="minorHAnsi" w:hAnsiTheme="minorHAnsi" w:cstheme="minorHAnsi"/>
          <w:b w:val="0"/>
        </w:rPr>
      </w:pPr>
      <w:r w:rsidRPr="00790FBF">
        <w:rPr>
          <w:rFonts w:asciiTheme="minorHAnsi" w:hAnsiTheme="minorHAnsi" w:cstheme="minorHAnsi"/>
          <w:b w:val="0"/>
        </w:rPr>
        <w:t xml:space="preserve">Pelech, W., Basso, R., Lee, C. &amp; Gandarilla, M. (2016). </w:t>
      </w:r>
      <w:r w:rsidRPr="00790FBF">
        <w:rPr>
          <w:rFonts w:asciiTheme="minorHAnsi" w:hAnsiTheme="minorHAnsi" w:cstheme="minorHAnsi"/>
          <w:b w:val="0"/>
          <w:i/>
        </w:rPr>
        <w:t>Inclusive Group Work</w:t>
      </w:r>
      <w:r w:rsidRPr="00790FBF">
        <w:rPr>
          <w:rFonts w:asciiTheme="minorHAnsi" w:hAnsiTheme="minorHAnsi" w:cstheme="minorHAnsi"/>
          <w:b w:val="0"/>
        </w:rPr>
        <w:t>.  New York, NY: Oxford University Press.</w:t>
      </w:r>
    </w:p>
    <w:p w:rsidR="00790FBF" w:rsidRDefault="00C51FF9" w:rsidP="00790FBF">
      <w:pPr>
        <w:pStyle w:val="ListParagraph"/>
        <w:numPr>
          <w:ilvl w:val="0"/>
          <w:numId w:val="32"/>
        </w:numPr>
        <w:rPr>
          <w:rFonts w:asciiTheme="minorHAnsi" w:hAnsiTheme="minorHAnsi" w:cstheme="minorHAnsi"/>
          <w:b w:val="0"/>
        </w:rPr>
      </w:pPr>
      <w:r w:rsidRPr="00790FBF">
        <w:rPr>
          <w:rFonts w:asciiTheme="minorHAnsi" w:hAnsiTheme="minorHAnsi" w:cstheme="minorHAnsi"/>
          <w:b w:val="0"/>
        </w:rPr>
        <w:t xml:space="preserve">Drumm, K. (2006).  The Essential Power of Group Work.  </w:t>
      </w:r>
      <w:r w:rsidRPr="00790FBF">
        <w:rPr>
          <w:rFonts w:asciiTheme="minorHAnsi" w:hAnsiTheme="minorHAnsi" w:cstheme="minorHAnsi"/>
          <w:b w:val="0"/>
          <w:i/>
        </w:rPr>
        <w:t>Social Work with Groups</w:t>
      </w:r>
      <w:r w:rsidRPr="00790FBF">
        <w:rPr>
          <w:rFonts w:asciiTheme="minorHAnsi" w:hAnsiTheme="minorHAnsi" w:cstheme="minorHAnsi"/>
          <w:b w:val="0"/>
        </w:rPr>
        <w:t xml:space="preserve">.  29(2-3), 17-31.  </w:t>
      </w:r>
    </w:p>
    <w:p w:rsidR="00F903B3" w:rsidRPr="00790FBF" w:rsidRDefault="00C51FF9" w:rsidP="00790FBF">
      <w:pPr>
        <w:pStyle w:val="ListParagraph"/>
        <w:numPr>
          <w:ilvl w:val="0"/>
          <w:numId w:val="32"/>
        </w:numPr>
        <w:rPr>
          <w:rFonts w:asciiTheme="minorHAnsi" w:hAnsiTheme="minorHAnsi" w:cstheme="minorHAnsi"/>
          <w:b w:val="0"/>
        </w:rPr>
      </w:pPr>
      <w:r w:rsidRPr="00790FBF">
        <w:rPr>
          <w:rFonts w:asciiTheme="minorHAnsi" w:hAnsiTheme="minorHAnsi" w:cstheme="minorHAnsi"/>
          <w:b w:val="0"/>
        </w:rPr>
        <w:t>Humphrey, K.R. (2013).  Using a Student-Led Support Group to Reduce Stress and</w:t>
      </w:r>
      <w:r w:rsidR="001E5EE3" w:rsidRPr="00790FBF">
        <w:rPr>
          <w:rFonts w:asciiTheme="minorHAnsi" w:hAnsiTheme="minorHAnsi" w:cstheme="minorHAnsi"/>
          <w:b w:val="0"/>
        </w:rPr>
        <w:t xml:space="preserve"> </w:t>
      </w:r>
      <w:r w:rsidRPr="00790FBF">
        <w:rPr>
          <w:rFonts w:asciiTheme="minorHAnsi" w:hAnsiTheme="minorHAnsi" w:cstheme="minorHAnsi"/>
          <w:b w:val="0"/>
        </w:rPr>
        <w:t xml:space="preserve">Burnout Among BSW Students. </w:t>
      </w:r>
      <w:r w:rsidRPr="00790FBF">
        <w:rPr>
          <w:rFonts w:asciiTheme="minorHAnsi" w:hAnsiTheme="minorHAnsi" w:cstheme="minorHAnsi"/>
          <w:b w:val="0"/>
          <w:i/>
        </w:rPr>
        <w:t>Social Work with Groups</w:t>
      </w:r>
      <w:r w:rsidRPr="00790FBF">
        <w:rPr>
          <w:rFonts w:asciiTheme="minorHAnsi" w:hAnsiTheme="minorHAnsi" w:cstheme="minorHAnsi"/>
          <w:b w:val="0"/>
        </w:rPr>
        <w:t>.  36</w:t>
      </w:r>
      <w:r w:rsidR="001E5EE3" w:rsidRPr="00790FBF">
        <w:rPr>
          <w:rFonts w:asciiTheme="minorHAnsi" w:hAnsiTheme="minorHAnsi" w:cstheme="minorHAnsi"/>
          <w:b w:val="0"/>
        </w:rPr>
        <w:t>(1), 73-84.</w:t>
      </w:r>
    </w:p>
    <w:p w:rsidR="001F3D7B" w:rsidRPr="00D81B22" w:rsidRDefault="001F3D7B" w:rsidP="00305588">
      <w:pPr>
        <w:pStyle w:val="Heading2"/>
      </w:pPr>
      <w:r w:rsidRPr="00D81B22">
        <w:t>Additional Suggested Readings</w:t>
      </w:r>
      <w:bookmarkEnd w:id="9"/>
      <w:r w:rsidR="001E5EE3" w:rsidRPr="00D81B22">
        <w:t>:</w:t>
      </w:r>
    </w:p>
    <w:p w:rsidR="00F903B3" w:rsidRPr="00790FBF" w:rsidRDefault="00F903B3" w:rsidP="00790FBF">
      <w:pPr>
        <w:rPr>
          <w:rFonts w:asciiTheme="minorHAnsi" w:hAnsiTheme="minorHAnsi" w:cstheme="minorHAnsi"/>
          <w:b w:val="0"/>
          <w:lang w:val="en-GB"/>
        </w:rPr>
      </w:pPr>
      <w:bookmarkStart w:id="10" w:name="_Toc12350805"/>
      <w:bookmarkStart w:id="11" w:name="_Toc12438430"/>
      <w:r w:rsidRPr="00790FBF">
        <w:rPr>
          <w:rFonts w:asciiTheme="minorHAnsi" w:hAnsiTheme="minorHAnsi" w:cstheme="minorHAnsi"/>
          <w:b w:val="0"/>
          <w:lang w:val="en-GB"/>
        </w:rPr>
        <w:t>Books:</w:t>
      </w:r>
    </w:p>
    <w:p w:rsidR="00790FBF" w:rsidRDefault="00F903B3" w:rsidP="00790FBF">
      <w:pPr>
        <w:pStyle w:val="ListParagraph"/>
        <w:numPr>
          <w:ilvl w:val="0"/>
          <w:numId w:val="31"/>
        </w:numPr>
        <w:rPr>
          <w:rFonts w:asciiTheme="minorHAnsi" w:hAnsiTheme="minorHAnsi" w:cstheme="minorHAnsi"/>
          <w:b w:val="0"/>
        </w:rPr>
      </w:pPr>
      <w:r w:rsidRPr="00790FBF">
        <w:rPr>
          <w:rFonts w:asciiTheme="minorHAnsi" w:hAnsiTheme="minorHAnsi" w:cstheme="minorHAnsi"/>
          <w:b w:val="0"/>
        </w:rPr>
        <w:t xml:space="preserve">Toseland, R.W. &amp; Rivas, R.F. (2017). </w:t>
      </w:r>
      <w:r w:rsidRPr="00790FBF">
        <w:rPr>
          <w:rFonts w:asciiTheme="minorHAnsi" w:hAnsiTheme="minorHAnsi" w:cstheme="minorHAnsi"/>
          <w:b w:val="0"/>
          <w:i/>
        </w:rPr>
        <w:t>An Introduction to Group Work Practice</w:t>
      </w:r>
      <w:r w:rsidRPr="00790FBF">
        <w:rPr>
          <w:rFonts w:asciiTheme="minorHAnsi" w:hAnsiTheme="minorHAnsi" w:cstheme="minorHAnsi"/>
          <w:b w:val="0"/>
        </w:rPr>
        <w:t>. Toronto, ON: Allyn &amp; Bacon.</w:t>
      </w:r>
    </w:p>
    <w:p w:rsidR="00790FBF" w:rsidRPr="00790FBF" w:rsidRDefault="00F903B3" w:rsidP="00FD6DF4">
      <w:pPr>
        <w:pStyle w:val="ListParagraph"/>
        <w:numPr>
          <w:ilvl w:val="0"/>
          <w:numId w:val="31"/>
        </w:numPr>
        <w:rPr>
          <w:rFonts w:asciiTheme="minorHAnsi" w:hAnsiTheme="minorHAnsi" w:cstheme="minorHAnsi"/>
          <w:b w:val="0"/>
          <w:i/>
        </w:rPr>
      </w:pPr>
      <w:r w:rsidRPr="00790FBF">
        <w:rPr>
          <w:rFonts w:asciiTheme="minorHAnsi" w:hAnsiTheme="minorHAnsi" w:cstheme="minorHAnsi"/>
          <w:b w:val="0"/>
        </w:rPr>
        <w:t xml:space="preserve">Corey, M., Corey, G. &amp; Corey, C. (2008). </w:t>
      </w:r>
      <w:r w:rsidRPr="00790FBF">
        <w:rPr>
          <w:rFonts w:asciiTheme="minorHAnsi" w:hAnsiTheme="minorHAnsi" w:cstheme="minorHAnsi"/>
          <w:b w:val="0"/>
          <w:i/>
        </w:rPr>
        <w:t>Groups: Process and Practice</w:t>
      </w:r>
      <w:r w:rsidRPr="00790FBF">
        <w:rPr>
          <w:rFonts w:asciiTheme="minorHAnsi" w:hAnsiTheme="minorHAnsi" w:cstheme="minorHAnsi"/>
          <w:b w:val="0"/>
        </w:rPr>
        <w:t>. Monterey, CA: Brooks/Cole.</w:t>
      </w:r>
    </w:p>
    <w:p w:rsidR="00790FBF" w:rsidRPr="00790FBF" w:rsidRDefault="00F903B3" w:rsidP="0096631A">
      <w:pPr>
        <w:pStyle w:val="ListParagraph"/>
        <w:numPr>
          <w:ilvl w:val="0"/>
          <w:numId w:val="31"/>
        </w:numPr>
        <w:rPr>
          <w:rFonts w:asciiTheme="minorHAnsi" w:hAnsiTheme="minorHAnsi" w:cstheme="minorHAnsi"/>
          <w:b w:val="0"/>
          <w:i/>
        </w:rPr>
      </w:pPr>
      <w:r w:rsidRPr="00790FBF">
        <w:rPr>
          <w:rFonts w:asciiTheme="minorHAnsi" w:hAnsiTheme="minorHAnsi" w:cstheme="minorHAnsi"/>
          <w:b w:val="0"/>
        </w:rPr>
        <w:t xml:space="preserve">Garvin, C.D., Gutierrez, L.M. &amp; Galinsky, M.J. (2004). </w:t>
      </w:r>
      <w:r w:rsidRPr="00790FBF">
        <w:rPr>
          <w:rFonts w:asciiTheme="minorHAnsi" w:hAnsiTheme="minorHAnsi" w:cstheme="minorHAnsi"/>
          <w:b w:val="0"/>
          <w:i/>
        </w:rPr>
        <w:t>Handbook of Social Work With Groups</w:t>
      </w:r>
      <w:r w:rsidRPr="00790FBF">
        <w:rPr>
          <w:rFonts w:asciiTheme="minorHAnsi" w:hAnsiTheme="minorHAnsi" w:cstheme="minorHAnsi"/>
          <w:b w:val="0"/>
        </w:rPr>
        <w:t>. New York, NY: Guilford.</w:t>
      </w:r>
    </w:p>
    <w:p w:rsidR="00790FBF" w:rsidRDefault="00F903B3" w:rsidP="00B710C9">
      <w:pPr>
        <w:pStyle w:val="ListParagraph"/>
        <w:numPr>
          <w:ilvl w:val="0"/>
          <w:numId w:val="31"/>
        </w:numPr>
        <w:rPr>
          <w:rFonts w:asciiTheme="minorHAnsi" w:hAnsiTheme="minorHAnsi" w:cstheme="minorHAnsi"/>
          <w:b w:val="0"/>
        </w:rPr>
      </w:pPr>
      <w:r w:rsidRPr="00790FBF">
        <w:rPr>
          <w:rFonts w:asciiTheme="minorHAnsi" w:hAnsiTheme="minorHAnsi" w:cstheme="minorHAnsi"/>
          <w:b w:val="0"/>
        </w:rPr>
        <w:t>Wickham, E., Pelech, W. &amp; Basso, R. (2009). Group Work Practice: An</w:t>
      </w:r>
      <w:r w:rsidRPr="00790FBF">
        <w:rPr>
          <w:rFonts w:asciiTheme="minorHAnsi" w:hAnsiTheme="minorHAnsi" w:cstheme="minorHAnsi"/>
          <w:b w:val="0"/>
          <w:i/>
        </w:rPr>
        <w:t xml:space="preserve"> Integration of Experience, Theory &amp; Practice</w:t>
      </w:r>
      <w:r w:rsidRPr="00790FBF">
        <w:rPr>
          <w:rFonts w:asciiTheme="minorHAnsi" w:hAnsiTheme="minorHAnsi" w:cstheme="minorHAnsi"/>
          <w:b w:val="0"/>
        </w:rPr>
        <w:t>. Toronto, ON: Thompson Educational Publishing.</w:t>
      </w:r>
    </w:p>
    <w:p w:rsidR="00F903B3" w:rsidRDefault="00F903B3" w:rsidP="00B710C9">
      <w:pPr>
        <w:pStyle w:val="ListParagraph"/>
        <w:numPr>
          <w:ilvl w:val="0"/>
          <w:numId w:val="31"/>
        </w:numPr>
        <w:rPr>
          <w:rFonts w:asciiTheme="minorHAnsi" w:hAnsiTheme="minorHAnsi" w:cstheme="minorHAnsi"/>
          <w:b w:val="0"/>
        </w:rPr>
      </w:pPr>
      <w:r w:rsidRPr="00790FBF">
        <w:rPr>
          <w:rFonts w:asciiTheme="minorHAnsi" w:hAnsiTheme="minorHAnsi" w:cstheme="minorHAnsi"/>
          <w:b w:val="0"/>
        </w:rPr>
        <w:t xml:space="preserve">Zastrow, C. H. (2012). </w:t>
      </w:r>
      <w:r w:rsidRPr="00790FBF">
        <w:rPr>
          <w:rFonts w:asciiTheme="minorHAnsi" w:hAnsiTheme="minorHAnsi" w:cstheme="minorHAnsi"/>
          <w:b w:val="0"/>
          <w:i/>
        </w:rPr>
        <w:t>Social Work with Groups: A Comprehensive Worktext.</w:t>
      </w:r>
      <w:r w:rsidRPr="00790FBF">
        <w:rPr>
          <w:rFonts w:asciiTheme="minorHAnsi" w:hAnsiTheme="minorHAnsi" w:cstheme="minorHAnsi"/>
          <w:b w:val="0"/>
        </w:rPr>
        <w:t xml:space="preserve"> Belmont, CA: Brooks/Cole, Cengage Learning.</w:t>
      </w:r>
    </w:p>
    <w:p w:rsidR="00B67BA9" w:rsidRPr="00790FBF" w:rsidRDefault="00B67BA9" w:rsidP="00B67BA9">
      <w:pPr>
        <w:pStyle w:val="ListParagraph"/>
        <w:rPr>
          <w:rFonts w:asciiTheme="minorHAnsi" w:hAnsiTheme="minorHAnsi" w:cstheme="minorHAnsi"/>
          <w:b w:val="0"/>
        </w:rPr>
      </w:pPr>
    </w:p>
    <w:p w:rsidR="00F903B3" w:rsidRPr="00790FBF" w:rsidRDefault="00F903B3" w:rsidP="00790FBF">
      <w:pPr>
        <w:rPr>
          <w:rFonts w:asciiTheme="minorHAnsi" w:hAnsiTheme="minorHAnsi" w:cstheme="minorHAnsi"/>
          <w:b w:val="0"/>
          <w:lang w:val="en-CA"/>
        </w:rPr>
      </w:pPr>
      <w:r w:rsidRPr="00790FBF">
        <w:rPr>
          <w:rFonts w:asciiTheme="minorHAnsi" w:hAnsiTheme="minorHAnsi" w:cstheme="minorHAnsi"/>
          <w:b w:val="0"/>
          <w:lang w:val="en-CA"/>
        </w:rPr>
        <w:lastRenderedPageBreak/>
        <w:t>Journal:</w:t>
      </w:r>
    </w:p>
    <w:p w:rsidR="00F903B3" w:rsidRPr="00790FBF" w:rsidRDefault="00F903B3" w:rsidP="00790FBF">
      <w:pPr>
        <w:pStyle w:val="ListParagraph"/>
        <w:numPr>
          <w:ilvl w:val="0"/>
          <w:numId w:val="31"/>
        </w:numPr>
        <w:rPr>
          <w:rFonts w:asciiTheme="minorHAnsi" w:hAnsiTheme="minorHAnsi" w:cstheme="minorHAnsi"/>
          <w:b w:val="0"/>
        </w:rPr>
      </w:pPr>
      <w:r w:rsidRPr="00790FBF">
        <w:rPr>
          <w:rFonts w:asciiTheme="minorHAnsi" w:hAnsiTheme="minorHAnsi" w:cstheme="minorHAnsi"/>
          <w:b w:val="0"/>
          <w:i/>
        </w:rPr>
        <w:t>Social Work with Groups</w:t>
      </w:r>
      <w:r w:rsidRPr="00790FBF">
        <w:rPr>
          <w:rFonts w:asciiTheme="minorHAnsi" w:hAnsiTheme="minorHAnsi" w:cstheme="minorHAnsi"/>
          <w:b w:val="0"/>
        </w:rPr>
        <w:t xml:space="preserve"> – available as ejournal through McMaster Libraries</w:t>
      </w:r>
    </w:p>
    <w:p w:rsidR="00B87E74" w:rsidRPr="000A6633" w:rsidRDefault="00B87E74" w:rsidP="003F0E2E">
      <w:pPr>
        <w:pStyle w:val="Heading1"/>
      </w:pPr>
      <w:r w:rsidRPr="000A6633">
        <w:t>Course Requirements</w:t>
      </w:r>
      <w:r w:rsidR="001F3D7B" w:rsidRPr="000A6633">
        <w:t>/Assignments</w:t>
      </w:r>
      <w:bookmarkEnd w:id="10"/>
      <w:bookmarkEnd w:id="11"/>
    </w:p>
    <w:p w:rsidR="00B87E74" w:rsidRPr="001E5EE3" w:rsidRDefault="001C4731" w:rsidP="00305588">
      <w:pPr>
        <w:pStyle w:val="Heading2"/>
      </w:pPr>
      <w:bookmarkStart w:id="12" w:name="_Toc12350806"/>
      <w:r w:rsidRPr="001E5EE3">
        <w:t>Requirements</w:t>
      </w:r>
      <w:r w:rsidR="00B87E74" w:rsidRPr="001E5EE3">
        <w:t xml:space="preserve"> Overview and Deadlines</w:t>
      </w:r>
      <w:bookmarkEnd w:id="12"/>
      <w:r w:rsidR="001E5EE3" w:rsidRPr="001E5EE3">
        <w:t>:</w:t>
      </w:r>
    </w:p>
    <w:p w:rsidR="00C51FF9" w:rsidRPr="00C51FF9" w:rsidRDefault="00C51FF9" w:rsidP="00C51FF9">
      <w:pPr>
        <w:pStyle w:val="ListParagraph"/>
        <w:numPr>
          <w:ilvl w:val="0"/>
          <w:numId w:val="5"/>
        </w:numPr>
        <w:rPr>
          <w:rFonts w:cs="Calibri"/>
          <w:b w:val="0"/>
          <w:sz w:val="24"/>
          <w:szCs w:val="24"/>
        </w:rPr>
      </w:pPr>
      <w:r w:rsidRPr="00C51FF9">
        <w:rPr>
          <w:rFonts w:cs="Calibri"/>
          <w:b w:val="0"/>
          <w:sz w:val="24"/>
          <w:szCs w:val="24"/>
        </w:rPr>
        <w:t>Assignment</w:t>
      </w:r>
      <w:r>
        <w:rPr>
          <w:rFonts w:cs="Calibri"/>
          <w:b w:val="0"/>
          <w:sz w:val="24"/>
          <w:szCs w:val="24"/>
        </w:rPr>
        <w:t xml:space="preserve"> One (15%) – due February 6, 2020</w:t>
      </w:r>
    </w:p>
    <w:p w:rsidR="00C51FF9" w:rsidRPr="00C51FF9" w:rsidRDefault="00C51FF9" w:rsidP="00C51FF9">
      <w:pPr>
        <w:pStyle w:val="ListParagraph"/>
        <w:numPr>
          <w:ilvl w:val="0"/>
          <w:numId w:val="5"/>
        </w:numPr>
        <w:rPr>
          <w:rFonts w:cs="Calibri"/>
          <w:b w:val="0"/>
          <w:sz w:val="24"/>
          <w:szCs w:val="24"/>
        </w:rPr>
      </w:pPr>
      <w:r w:rsidRPr="00C51FF9">
        <w:rPr>
          <w:rFonts w:cs="Calibri"/>
          <w:b w:val="0"/>
          <w:sz w:val="24"/>
          <w:szCs w:val="24"/>
        </w:rPr>
        <w:t xml:space="preserve">Assignment Two (30%) – due </w:t>
      </w:r>
      <w:r>
        <w:rPr>
          <w:rFonts w:cs="Calibri"/>
          <w:b w:val="0"/>
          <w:sz w:val="24"/>
          <w:szCs w:val="24"/>
        </w:rPr>
        <w:t>March 12, 2020</w:t>
      </w:r>
    </w:p>
    <w:p w:rsidR="00C51FF9" w:rsidRPr="00790FBF" w:rsidRDefault="00C51FF9" w:rsidP="00C51FF9">
      <w:pPr>
        <w:pStyle w:val="ListParagraph"/>
        <w:numPr>
          <w:ilvl w:val="0"/>
          <w:numId w:val="5"/>
        </w:numPr>
        <w:rPr>
          <w:rFonts w:cs="Calibri"/>
          <w:b w:val="0"/>
          <w:i/>
          <w:sz w:val="24"/>
          <w:szCs w:val="24"/>
        </w:rPr>
      </w:pPr>
      <w:r w:rsidRPr="00C51FF9">
        <w:rPr>
          <w:rFonts w:cs="Calibri"/>
          <w:b w:val="0"/>
          <w:sz w:val="24"/>
          <w:szCs w:val="24"/>
        </w:rPr>
        <w:t xml:space="preserve">Assignment Three (35%) – due </w:t>
      </w:r>
      <w:r>
        <w:rPr>
          <w:rFonts w:cs="Calibri"/>
          <w:b w:val="0"/>
          <w:sz w:val="24"/>
          <w:szCs w:val="24"/>
        </w:rPr>
        <w:t>April 2, 2020</w:t>
      </w:r>
      <w:r w:rsidR="002F4606" w:rsidRPr="00790FBF">
        <w:rPr>
          <w:rFonts w:cs="Calibri"/>
          <w:b w:val="0"/>
          <w:i/>
          <w:sz w:val="24"/>
          <w:szCs w:val="24"/>
        </w:rPr>
        <w:t>* Note: this is the final assignment for purposes of the Late Withdrawal Policy.</w:t>
      </w:r>
    </w:p>
    <w:p w:rsidR="001E5EE3" w:rsidRDefault="00C51FF9" w:rsidP="001E5EE3">
      <w:pPr>
        <w:pStyle w:val="ListParagraph"/>
        <w:numPr>
          <w:ilvl w:val="0"/>
          <w:numId w:val="5"/>
        </w:numPr>
        <w:rPr>
          <w:rFonts w:cs="Calibri"/>
          <w:b w:val="0"/>
          <w:sz w:val="24"/>
          <w:szCs w:val="24"/>
        </w:rPr>
      </w:pPr>
      <w:r w:rsidRPr="00C51FF9">
        <w:rPr>
          <w:rFonts w:cs="Calibri"/>
          <w:b w:val="0"/>
          <w:sz w:val="24"/>
          <w:szCs w:val="24"/>
        </w:rPr>
        <w:t xml:space="preserve">Assignment Four (20%) – due 2 weeks following facilitation date </w:t>
      </w:r>
      <w:bookmarkStart w:id="13" w:name="_Toc12350807"/>
    </w:p>
    <w:p w:rsidR="001E5EE3" w:rsidRDefault="001C4731" w:rsidP="002E16C2">
      <w:r w:rsidRPr="000A6633">
        <w:t>Requirement</w:t>
      </w:r>
      <w:r w:rsidR="001F3D7B" w:rsidRPr="000A6633">
        <w:t>/Assignment</w:t>
      </w:r>
      <w:r w:rsidRPr="000A6633">
        <w:t xml:space="preserve"> Details</w:t>
      </w:r>
      <w:bookmarkEnd w:id="13"/>
    </w:p>
    <w:p w:rsidR="001E5EE3" w:rsidRPr="00D81B22" w:rsidRDefault="001E5EE3" w:rsidP="001E5EE3">
      <w:pPr>
        <w:ind w:left="360"/>
        <w:rPr>
          <w:rFonts w:asciiTheme="minorHAnsi" w:hAnsiTheme="minorHAnsi" w:cstheme="minorHAnsi"/>
          <w:szCs w:val="24"/>
        </w:rPr>
      </w:pPr>
    </w:p>
    <w:p w:rsidR="001E5EE3" w:rsidRPr="00D81B22" w:rsidRDefault="00C51FF9" w:rsidP="00D81B22">
      <w:pPr>
        <w:pStyle w:val="ListParagraph"/>
        <w:numPr>
          <w:ilvl w:val="0"/>
          <w:numId w:val="29"/>
        </w:numPr>
        <w:spacing w:after="0" w:line="240" w:lineRule="auto"/>
        <w:rPr>
          <w:rFonts w:asciiTheme="minorHAnsi" w:hAnsiTheme="minorHAnsi" w:cstheme="minorHAnsi"/>
          <w:b w:val="0"/>
          <w:sz w:val="24"/>
          <w:szCs w:val="24"/>
          <w:lang w:val="en-US"/>
        </w:rPr>
      </w:pPr>
      <w:r w:rsidRPr="00D81B22">
        <w:rPr>
          <w:rFonts w:asciiTheme="minorHAnsi" w:eastAsia="MS Gothic" w:hAnsiTheme="minorHAnsi" w:cstheme="minorHAnsi"/>
          <w:bCs/>
          <w:color w:val="000000"/>
          <w:sz w:val="24"/>
          <w:szCs w:val="24"/>
          <w:lang w:val="en-GB"/>
        </w:rPr>
        <w:t>Assignment One: Exploration of Group Application</w:t>
      </w:r>
      <w:r w:rsidR="00AA5D88" w:rsidRPr="00D81B22">
        <w:rPr>
          <w:rFonts w:asciiTheme="minorHAnsi" w:hAnsiTheme="minorHAnsi" w:cstheme="minorHAnsi"/>
          <w:sz w:val="24"/>
          <w:szCs w:val="24"/>
          <w:lang w:val="en-GB"/>
        </w:rPr>
        <w:t>:</w:t>
      </w:r>
    </w:p>
    <w:p w:rsidR="001E5EE3" w:rsidRPr="00D81B22" w:rsidRDefault="00C51FF9" w:rsidP="00D81B22">
      <w:pPr>
        <w:pStyle w:val="ListParagraph"/>
        <w:spacing w:after="0" w:line="240" w:lineRule="auto"/>
        <w:rPr>
          <w:rFonts w:asciiTheme="minorHAnsi" w:eastAsia="MS Gothic" w:hAnsiTheme="minorHAnsi" w:cstheme="minorHAnsi"/>
          <w:b w:val="0"/>
          <w:bCs/>
          <w:color w:val="000000"/>
          <w:sz w:val="24"/>
          <w:szCs w:val="24"/>
          <w:lang w:val="en-GB"/>
        </w:rPr>
      </w:pPr>
      <w:r w:rsidRPr="00D81B22">
        <w:rPr>
          <w:rFonts w:asciiTheme="minorHAnsi" w:eastAsia="MS Gothic" w:hAnsiTheme="minorHAnsi" w:cstheme="minorHAnsi"/>
          <w:b w:val="0"/>
          <w:bCs/>
          <w:color w:val="000000"/>
          <w:sz w:val="24"/>
          <w:szCs w:val="24"/>
          <w:lang w:val="en-GB"/>
        </w:rPr>
        <w:t>Drawing upon lectures, reading, fields of interest and lived experience, you will submit a paper exploring a social issue/presenting problem/population and the potential of group work as an effective practice application.</w:t>
      </w:r>
    </w:p>
    <w:p w:rsidR="001E5EE3" w:rsidRPr="00D81B22" w:rsidRDefault="00C51FF9" w:rsidP="00D81B22">
      <w:pPr>
        <w:pStyle w:val="ListParagraph"/>
        <w:spacing w:after="0" w:line="240" w:lineRule="auto"/>
        <w:rPr>
          <w:rFonts w:asciiTheme="minorHAnsi" w:eastAsia="MS Gothic" w:hAnsiTheme="minorHAnsi" w:cstheme="minorHAnsi"/>
          <w:bCs/>
          <w:i/>
          <w:iCs/>
          <w:color w:val="000000"/>
          <w:sz w:val="24"/>
          <w:szCs w:val="24"/>
          <w:lang w:val="en-GB"/>
        </w:rPr>
      </w:pPr>
      <w:r w:rsidRPr="00D81B22">
        <w:rPr>
          <w:rFonts w:asciiTheme="minorHAnsi" w:eastAsia="MS Gothic" w:hAnsiTheme="minorHAnsi" w:cstheme="minorHAnsi"/>
          <w:bCs/>
          <w:i/>
          <w:iCs/>
          <w:color w:val="000000"/>
          <w:sz w:val="24"/>
          <w:szCs w:val="24"/>
          <w:lang w:val="en-GB"/>
        </w:rPr>
        <w:t>This paper will include at least one external source (in addition to the course text) and will consider the following questions:</w:t>
      </w:r>
    </w:p>
    <w:p w:rsidR="001E5EE3" w:rsidRPr="00D81B22" w:rsidRDefault="00C51FF9" w:rsidP="00D81B22">
      <w:pPr>
        <w:pStyle w:val="ListParagraph"/>
        <w:numPr>
          <w:ilvl w:val="0"/>
          <w:numId w:val="30"/>
        </w:numPr>
        <w:spacing w:after="0" w:line="240" w:lineRule="auto"/>
        <w:rPr>
          <w:rFonts w:asciiTheme="minorHAnsi" w:hAnsiTheme="minorHAnsi" w:cstheme="minorHAnsi"/>
          <w:b w:val="0"/>
          <w:sz w:val="24"/>
          <w:szCs w:val="24"/>
          <w:lang w:val="en-US"/>
        </w:rPr>
      </w:pPr>
      <w:r w:rsidRPr="00D81B22">
        <w:rPr>
          <w:rFonts w:asciiTheme="minorHAnsi" w:eastAsia="MS Gothic" w:hAnsiTheme="minorHAnsi" w:cstheme="minorHAnsi"/>
          <w:b w:val="0"/>
          <w:bCs/>
          <w:color w:val="000000"/>
          <w:sz w:val="24"/>
          <w:szCs w:val="24"/>
          <w:lang w:val="en-GB"/>
        </w:rPr>
        <w:t>A brief synopsis of the issue you wish to explore and the type of group you propose</w:t>
      </w:r>
    </w:p>
    <w:p w:rsidR="001E5EE3" w:rsidRPr="00D81B22" w:rsidRDefault="00C51FF9" w:rsidP="00D81B22">
      <w:pPr>
        <w:pStyle w:val="ListParagraph"/>
        <w:numPr>
          <w:ilvl w:val="0"/>
          <w:numId w:val="30"/>
        </w:numPr>
        <w:spacing w:after="0" w:line="240" w:lineRule="auto"/>
        <w:rPr>
          <w:rFonts w:asciiTheme="minorHAnsi" w:hAnsiTheme="minorHAnsi" w:cstheme="minorHAnsi"/>
          <w:b w:val="0"/>
          <w:sz w:val="24"/>
          <w:szCs w:val="24"/>
          <w:lang w:val="en-US"/>
        </w:rPr>
      </w:pPr>
      <w:r w:rsidRPr="00D81B22">
        <w:rPr>
          <w:rFonts w:asciiTheme="minorHAnsi" w:eastAsia="MS Gothic" w:hAnsiTheme="minorHAnsi" w:cstheme="minorHAnsi"/>
          <w:bCs/>
          <w:i/>
          <w:iCs/>
          <w:color w:val="000000"/>
          <w:sz w:val="24"/>
          <w:szCs w:val="24"/>
          <w:lang w:val="en-GB"/>
        </w:rPr>
        <w:t>An argument why group work might be an appropriate and effective practice application</w:t>
      </w:r>
    </w:p>
    <w:p w:rsidR="001E5EE3" w:rsidRPr="00D81B22" w:rsidRDefault="00C51FF9" w:rsidP="00D81B22">
      <w:pPr>
        <w:pStyle w:val="ListParagraph"/>
        <w:numPr>
          <w:ilvl w:val="0"/>
          <w:numId w:val="30"/>
        </w:numPr>
        <w:spacing w:after="0" w:line="240" w:lineRule="auto"/>
        <w:rPr>
          <w:rFonts w:asciiTheme="minorHAnsi" w:hAnsiTheme="minorHAnsi" w:cstheme="minorHAnsi"/>
          <w:b w:val="0"/>
          <w:sz w:val="24"/>
          <w:szCs w:val="24"/>
          <w:lang w:val="en-US"/>
        </w:rPr>
      </w:pPr>
      <w:r w:rsidRPr="00D81B22">
        <w:rPr>
          <w:rFonts w:asciiTheme="minorHAnsi" w:eastAsia="MS Gothic" w:hAnsiTheme="minorHAnsi" w:cstheme="minorHAnsi"/>
          <w:b w:val="0"/>
          <w:bCs/>
          <w:color w:val="000000"/>
          <w:sz w:val="24"/>
          <w:szCs w:val="24"/>
          <w:lang w:val="en-GB"/>
        </w:rPr>
        <w:t>Possible ethical considerations, or worries you might have in facilitating this group</w:t>
      </w:r>
    </w:p>
    <w:p w:rsidR="001E5EE3" w:rsidRPr="00D81B22" w:rsidRDefault="00C51FF9" w:rsidP="00D81B22">
      <w:pPr>
        <w:pStyle w:val="ListParagraph"/>
        <w:numPr>
          <w:ilvl w:val="0"/>
          <w:numId w:val="30"/>
        </w:numPr>
        <w:spacing w:after="0" w:line="240" w:lineRule="auto"/>
        <w:rPr>
          <w:rFonts w:asciiTheme="minorHAnsi" w:hAnsiTheme="minorHAnsi" w:cstheme="minorHAnsi"/>
          <w:b w:val="0"/>
          <w:sz w:val="24"/>
          <w:szCs w:val="24"/>
          <w:lang w:val="en-US"/>
        </w:rPr>
      </w:pPr>
      <w:r w:rsidRPr="00D81B22">
        <w:rPr>
          <w:rFonts w:asciiTheme="minorHAnsi" w:eastAsia="MS Gothic" w:hAnsiTheme="minorHAnsi" w:cstheme="minorHAnsi"/>
          <w:bCs/>
          <w:i/>
          <w:iCs/>
          <w:color w:val="000000"/>
          <w:sz w:val="24"/>
          <w:szCs w:val="24"/>
          <w:lang w:val="en-GB"/>
        </w:rPr>
        <w:t>How this group would aim to incorporate principals of inclusivity</w:t>
      </w:r>
    </w:p>
    <w:p w:rsidR="001E5EE3" w:rsidRPr="00D81B22" w:rsidRDefault="00C51FF9" w:rsidP="00D81B22">
      <w:pPr>
        <w:ind w:firstLine="720"/>
        <w:rPr>
          <w:rFonts w:asciiTheme="minorHAnsi" w:eastAsia="MS Gothic" w:hAnsiTheme="minorHAnsi" w:cstheme="minorHAnsi"/>
          <w:b w:val="0"/>
          <w:bCs/>
          <w:color w:val="000000"/>
          <w:szCs w:val="24"/>
        </w:rPr>
      </w:pPr>
      <w:r w:rsidRPr="00D81B22">
        <w:rPr>
          <w:rFonts w:asciiTheme="minorHAnsi" w:eastAsia="MS Gothic" w:hAnsiTheme="minorHAnsi" w:cstheme="minorHAnsi"/>
          <w:b w:val="0"/>
          <w:bCs/>
          <w:color w:val="000000"/>
          <w:szCs w:val="24"/>
        </w:rPr>
        <w:t>Please consult Assignment One rubric for grading structure and expectations.</w:t>
      </w:r>
    </w:p>
    <w:p w:rsidR="001E5EE3" w:rsidRPr="00D81B22" w:rsidRDefault="00C51FF9" w:rsidP="00D81B22">
      <w:pPr>
        <w:ind w:firstLine="720"/>
        <w:rPr>
          <w:rFonts w:asciiTheme="minorHAnsi" w:eastAsia="MS Gothic" w:hAnsiTheme="minorHAnsi" w:cstheme="minorHAnsi"/>
          <w:bCs/>
          <w:iCs/>
          <w:color w:val="000000"/>
          <w:szCs w:val="24"/>
          <w:lang w:val="en-GB"/>
        </w:rPr>
      </w:pPr>
      <w:r w:rsidRPr="00D81B22">
        <w:rPr>
          <w:rFonts w:asciiTheme="minorHAnsi" w:eastAsia="MS Gothic" w:hAnsiTheme="minorHAnsi" w:cstheme="minorHAnsi"/>
          <w:bCs/>
          <w:iCs/>
          <w:color w:val="000000"/>
          <w:szCs w:val="24"/>
          <w:lang w:val="en-GB"/>
        </w:rPr>
        <w:t>Length</w:t>
      </w:r>
      <w:r w:rsidRPr="00D81B22">
        <w:rPr>
          <w:rFonts w:asciiTheme="minorHAnsi" w:eastAsia="MS Gothic" w:hAnsiTheme="minorHAnsi" w:cstheme="minorHAnsi"/>
          <w:b w:val="0"/>
          <w:bCs/>
          <w:iCs/>
          <w:color w:val="000000"/>
          <w:szCs w:val="24"/>
          <w:lang w:val="en-GB"/>
        </w:rPr>
        <w:t>:</w:t>
      </w:r>
      <w:r w:rsidRPr="00D81B22">
        <w:rPr>
          <w:rFonts w:asciiTheme="minorHAnsi" w:eastAsia="MS Gothic" w:hAnsiTheme="minorHAnsi" w:cstheme="minorHAnsi"/>
          <w:bCs/>
          <w:iCs/>
          <w:color w:val="000000"/>
          <w:szCs w:val="24"/>
          <w:lang w:val="en-GB"/>
        </w:rPr>
        <w:t xml:space="preserve"> </w:t>
      </w:r>
      <w:r w:rsidRPr="00D81B22">
        <w:rPr>
          <w:rFonts w:asciiTheme="minorHAnsi" w:eastAsia="MS Gothic" w:hAnsiTheme="minorHAnsi" w:cstheme="minorHAnsi"/>
          <w:b w:val="0"/>
          <w:bCs/>
          <w:iCs/>
          <w:color w:val="000000"/>
          <w:szCs w:val="24"/>
          <w:lang w:val="en-GB"/>
        </w:rPr>
        <w:t>3-5 pages; double spaced</w:t>
      </w:r>
    </w:p>
    <w:p w:rsidR="001E5EE3" w:rsidRPr="00D81B22" w:rsidRDefault="00C51FF9" w:rsidP="00D81B22">
      <w:pPr>
        <w:ind w:firstLine="720"/>
        <w:rPr>
          <w:rFonts w:asciiTheme="minorHAnsi" w:hAnsiTheme="minorHAnsi" w:cstheme="minorHAnsi"/>
          <w:b w:val="0"/>
          <w:szCs w:val="24"/>
          <w:lang w:val="en-GB"/>
        </w:rPr>
      </w:pPr>
      <w:r w:rsidRPr="00D81B22">
        <w:rPr>
          <w:rFonts w:asciiTheme="minorHAnsi" w:eastAsia="MS Gothic" w:hAnsiTheme="minorHAnsi" w:cstheme="minorHAnsi"/>
          <w:bCs/>
          <w:color w:val="000000"/>
          <w:szCs w:val="24"/>
          <w:lang w:val="en-GB"/>
        </w:rPr>
        <w:t xml:space="preserve">Due: </w:t>
      </w:r>
      <w:r w:rsidR="00AA5D88" w:rsidRPr="00D81B22">
        <w:rPr>
          <w:rFonts w:asciiTheme="minorHAnsi" w:hAnsiTheme="minorHAnsi" w:cstheme="minorHAnsi"/>
          <w:b w:val="0"/>
          <w:szCs w:val="24"/>
          <w:lang w:val="en-GB"/>
        </w:rPr>
        <w:t>February 6, 2020</w:t>
      </w:r>
    </w:p>
    <w:p w:rsidR="00C51FF9" w:rsidRPr="00D81B22" w:rsidRDefault="00C51FF9" w:rsidP="00D81B22">
      <w:pPr>
        <w:ind w:firstLine="720"/>
        <w:rPr>
          <w:rFonts w:asciiTheme="minorHAnsi" w:eastAsia="Calibri" w:hAnsiTheme="minorHAnsi" w:cstheme="minorHAnsi"/>
          <w:b w:val="0"/>
          <w:szCs w:val="24"/>
        </w:rPr>
      </w:pPr>
      <w:r w:rsidRPr="00D81B22">
        <w:rPr>
          <w:rFonts w:asciiTheme="minorHAnsi" w:eastAsia="MS Gothic" w:hAnsiTheme="minorHAnsi" w:cstheme="minorHAnsi"/>
          <w:bCs/>
          <w:color w:val="000000"/>
          <w:szCs w:val="24"/>
          <w:lang w:val="en-GB"/>
        </w:rPr>
        <w:t xml:space="preserve">Weight: </w:t>
      </w:r>
      <w:r w:rsidRPr="00D81B22">
        <w:rPr>
          <w:rFonts w:asciiTheme="minorHAnsi" w:eastAsia="MS Gothic" w:hAnsiTheme="minorHAnsi" w:cstheme="minorHAnsi"/>
          <w:b w:val="0"/>
          <w:bCs/>
          <w:color w:val="000000"/>
          <w:szCs w:val="24"/>
          <w:lang w:val="en-GB"/>
        </w:rPr>
        <w:t>15%</w:t>
      </w:r>
    </w:p>
    <w:p w:rsidR="00C51FF9" w:rsidRPr="00C51FF9" w:rsidRDefault="00C51FF9" w:rsidP="00D81B22">
      <w:pPr>
        <w:pStyle w:val="Heading3"/>
        <w:rPr>
          <w:lang w:val="en-GB"/>
        </w:rPr>
      </w:pPr>
    </w:p>
    <w:p w:rsidR="00C51FF9" w:rsidRPr="00D81B22" w:rsidRDefault="00C51FF9" w:rsidP="00D81B22">
      <w:pPr>
        <w:pStyle w:val="Heading3"/>
        <w:numPr>
          <w:ilvl w:val="0"/>
          <w:numId w:val="29"/>
        </w:numPr>
        <w:rPr>
          <w:rFonts w:asciiTheme="minorHAnsi" w:hAnsiTheme="minorHAnsi" w:cstheme="minorHAnsi"/>
        </w:rPr>
      </w:pPr>
      <w:r w:rsidRPr="00D81B22">
        <w:rPr>
          <w:rFonts w:asciiTheme="minorHAnsi" w:hAnsiTheme="minorHAnsi" w:cstheme="minorHAnsi"/>
        </w:rPr>
        <w:t>Assignment Two: Literature Review</w:t>
      </w:r>
      <w:r w:rsidR="00AA5D88" w:rsidRPr="00D81B22">
        <w:rPr>
          <w:rFonts w:asciiTheme="minorHAnsi" w:hAnsiTheme="minorHAnsi" w:cstheme="minorHAnsi"/>
        </w:rPr>
        <w:t xml:space="preserve"> &amp; Annotated Bibliography</w:t>
      </w:r>
    </w:p>
    <w:p w:rsidR="00AA5D88" w:rsidRPr="00790FBF" w:rsidRDefault="00C51FF9" w:rsidP="00790FBF">
      <w:pPr>
        <w:ind w:left="720"/>
        <w:rPr>
          <w:rFonts w:asciiTheme="minorHAnsi" w:hAnsiTheme="minorHAnsi" w:cstheme="minorHAnsi"/>
          <w:b w:val="0"/>
          <w:lang w:val="en-CA"/>
        </w:rPr>
      </w:pPr>
      <w:r w:rsidRPr="00790FBF">
        <w:rPr>
          <w:rFonts w:asciiTheme="minorHAnsi" w:hAnsiTheme="minorHAnsi" w:cstheme="minorHAnsi"/>
          <w:b w:val="0"/>
        </w:rPr>
        <w:t>A literature review is an objective, critical summary of published research literature relevant to a topic under consideration. Its purpose is to create familiarity with current thinking and research on a particular topic and may justify future ideas/thoughts into a previously overlooked or understudied area.</w:t>
      </w:r>
    </w:p>
    <w:p w:rsidR="00C51FF9" w:rsidRPr="00790FBF" w:rsidRDefault="00C51FF9" w:rsidP="00790FBF">
      <w:pPr>
        <w:ind w:left="720"/>
        <w:rPr>
          <w:rFonts w:asciiTheme="minorHAnsi" w:hAnsiTheme="minorHAnsi" w:cstheme="minorHAnsi"/>
          <w:b w:val="0"/>
          <w:lang w:val="en-CA"/>
        </w:rPr>
      </w:pPr>
      <w:r w:rsidRPr="00790FBF">
        <w:rPr>
          <w:rFonts w:asciiTheme="minorHAnsi" w:hAnsiTheme="minorHAnsi" w:cstheme="minorHAnsi"/>
          <w:b w:val="0"/>
          <w:lang w:val="en-CA"/>
        </w:rPr>
        <w:t>This assignment invites you to further delve in and explore the issue or population that your group is aimed at, by examining the existing body of knowledge on this topic.  Your literature review will include the following:</w:t>
      </w:r>
    </w:p>
    <w:p w:rsidR="00790FBF" w:rsidRPr="00790FBF" w:rsidRDefault="00C51FF9" w:rsidP="00A718D7">
      <w:pPr>
        <w:pStyle w:val="ListParagraph"/>
        <w:numPr>
          <w:ilvl w:val="0"/>
          <w:numId w:val="33"/>
        </w:numPr>
        <w:rPr>
          <w:rFonts w:asciiTheme="minorHAnsi" w:hAnsiTheme="minorHAnsi" w:cstheme="minorHAnsi"/>
          <w:b w:val="0"/>
        </w:rPr>
      </w:pPr>
      <w:r w:rsidRPr="00790FBF">
        <w:rPr>
          <w:rFonts w:asciiTheme="minorHAnsi" w:hAnsiTheme="minorHAnsi" w:cstheme="minorHAnsi"/>
          <w:b w:val="0"/>
          <w:lang w:val="en-GB"/>
        </w:rPr>
        <w:t>An introduction detailing the intent and scope of the literature review</w:t>
      </w:r>
    </w:p>
    <w:p w:rsidR="00790FBF" w:rsidRPr="00790FBF" w:rsidRDefault="00C51FF9" w:rsidP="00790FBF">
      <w:pPr>
        <w:pStyle w:val="ListParagraph"/>
        <w:numPr>
          <w:ilvl w:val="0"/>
          <w:numId w:val="33"/>
        </w:numPr>
        <w:rPr>
          <w:rFonts w:asciiTheme="minorHAnsi" w:hAnsiTheme="minorHAnsi" w:cstheme="minorHAnsi"/>
          <w:b w:val="0"/>
        </w:rPr>
      </w:pPr>
      <w:r w:rsidRPr="00790FBF">
        <w:rPr>
          <w:rFonts w:asciiTheme="minorHAnsi" w:hAnsiTheme="minorHAnsi" w:cstheme="minorHAnsi"/>
          <w:b w:val="0"/>
          <w:lang w:val="en-GB"/>
        </w:rPr>
        <w:t>A review of at least 5 peer-reviewed academic sources related to your topic of exploration, outlining premise, findings/conclusions and critical reflections</w:t>
      </w:r>
      <w:r w:rsidR="00AA5D88" w:rsidRPr="00790FBF">
        <w:rPr>
          <w:rFonts w:asciiTheme="minorHAnsi" w:hAnsiTheme="minorHAnsi" w:cstheme="minorHAnsi"/>
          <w:b w:val="0"/>
          <w:lang w:val="en-GB"/>
        </w:rPr>
        <w:t>; in the form of an annotated bibliography</w:t>
      </w:r>
    </w:p>
    <w:p w:rsidR="00C51FF9" w:rsidRPr="00790FBF" w:rsidRDefault="00C51FF9" w:rsidP="00790FBF">
      <w:pPr>
        <w:pStyle w:val="ListParagraph"/>
        <w:numPr>
          <w:ilvl w:val="0"/>
          <w:numId w:val="33"/>
        </w:numPr>
        <w:rPr>
          <w:rFonts w:asciiTheme="minorHAnsi" w:hAnsiTheme="minorHAnsi" w:cstheme="minorHAnsi"/>
          <w:b w:val="0"/>
        </w:rPr>
      </w:pPr>
      <w:r w:rsidRPr="00790FBF">
        <w:rPr>
          <w:rFonts w:asciiTheme="minorHAnsi" w:hAnsiTheme="minorHAnsi" w:cstheme="minorHAnsi"/>
          <w:b w:val="0"/>
          <w:lang w:val="en-GB"/>
        </w:rPr>
        <w:lastRenderedPageBreak/>
        <w:t>A conclusion summarizing key findings and a re-developed argument for the use of group work and your area of interest.</w:t>
      </w:r>
    </w:p>
    <w:p w:rsidR="00C51FF9" w:rsidRPr="00790FBF" w:rsidRDefault="00C51FF9" w:rsidP="00790FBF">
      <w:pPr>
        <w:ind w:firstLine="720"/>
        <w:rPr>
          <w:rFonts w:asciiTheme="minorHAnsi" w:hAnsiTheme="minorHAnsi" w:cstheme="minorHAnsi"/>
          <w:b w:val="0"/>
          <w:lang w:val="en-CA"/>
        </w:rPr>
      </w:pPr>
      <w:r w:rsidRPr="00790FBF">
        <w:rPr>
          <w:rFonts w:asciiTheme="minorHAnsi" w:hAnsiTheme="minorHAnsi" w:cstheme="minorHAnsi"/>
          <w:b w:val="0"/>
          <w:lang w:val="en-CA"/>
        </w:rPr>
        <w:t>Please consult Assignment Two rubric for grading structure and expectations.</w:t>
      </w:r>
    </w:p>
    <w:p w:rsidR="00C51FF9" w:rsidRPr="00790FBF" w:rsidRDefault="00C51FF9" w:rsidP="00790FBF">
      <w:pPr>
        <w:ind w:firstLine="720"/>
        <w:rPr>
          <w:rFonts w:asciiTheme="minorHAnsi" w:hAnsiTheme="minorHAnsi" w:cstheme="minorHAnsi"/>
          <w:b w:val="0"/>
          <w:lang w:val="en-GB"/>
        </w:rPr>
      </w:pPr>
      <w:r w:rsidRPr="00790FBF">
        <w:rPr>
          <w:rFonts w:asciiTheme="minorHAnsi" w:hAnsiTheme="minorHAnsi" w:cstheme="minorHAnsi"/>
          <w:lang w:val="en-GB"/>
        </w:rPr>
        <w:t>Length:</w:t>
      </w:r>
      <w:r w:rsidRPr="00790FBF">
        <w:rPr>
          <w:rFonts w:asciiTheme="minorHAnsi" w:hAnsiTheme="minorHAnsi" w:cstheme="minorHAnsi"/>
          <w:b w:val="0"/>
          <w:lang w:val="en-GB"/>
        </w:rPr>
        <w:t xml:space="preserve"> 8-10 pages; double spaced</w:t>
      </w:r>
    </w:p>
    <w:p w:rsidR="00C51FF9" w:rsidRPr="00790FBF" w:rsidRDefault="00C51FF9" w:rsidP="00790FBF">
      <w:pPr>
        <w:ind w:firstLine="720"/>
        <w:rPr>
          <w:rFonts w:asciiTheme="minorHAnsi" w:hAnsiTheme="minorHAnsi" w:cstheme="minorHAnsi"/>
          <w:b w:val="0"/>
          <w:lang w:val="en-GB"/>
        </w:rPr>
      </w:pPr>
      <w:r w:rsidRPr="00790FBF">
        <w:rPr>
          <w:rFonts w:asciiTheme="minorHAnsi" w:hAnsiTheme="minorHAnsi" w:cstheme="minorHAnsi"/>
          <w:lang w:val="en-GB"/>
        </w:rPr>
        <w:t>Due:</w:t>
      </w:r>
      <w:r w:rsidRPr="00790FBF">
        <w:rPr>
          <w:rFonts w:asciiTheme="minorHAnsi" w:hAnsiTheme="minorHAnsi" w:cstheme="minorHAnsi"/>
          <w:b w:val="0"/>
          <w:lang w:val="en-GB"/>
        </w:rPr>
        <w:t xml:space="preserve"> </w:t>
      </w:r>
      <w:r w:rsidR="00AA5D88" w:rsidRPr="00790FBF">
        <w:rPr>
          <w:rFonts w:asciiTheme="minorHAnsi" w:hAnsiTheme="minorHAnsi" w:cstheme="minorHAnsi"/>
          <w:b w:val="0"/>
          <w:lang w:val="en-GB"/>
        </w:rPr>
        <w:t>March 12, 2020</w:t>
      </w:r>
    </w:p>
    <w:p w:rsidR="00C51FF9" w:rsidRPr="00790FBF" w:rsidRDefault="00C51FF9" w:rsidP="00790FBF">
      <w:pPr>
        <w:ind w:firstLine="720"/>
        <w:rPr>
          <w:rFonts w:asciiTheme="minorHAnsi" w:hAnsiTheme="minorHAnsi" w:cstheme="minorHAnsi"/>
          <w:b w:val="0"/>
          <w:lang w:val="en-GB"/>
        </w:rPr>
      </w:pPr>
      <w:r w:rsidRPr="00790FBF">
        <w:rPr>
          <w:rFonts w:asciiTheme="minorHAnsi" w:hAnsiTheme="minorHAnsi" w:cstheme="minorHAnsi"/>
          <w:lang w:val="en-GB"/>
        </w:rPr>
        <w:t xml:space="preserve">Weight: </w:t>
      </w:r>
      <w:r w:rsidRPr="00790FBF">
        <w:rPr>
          <w:rFonts w:asciiTheme="minorHAnsi" w:hAnsiTheme="minorHAnsi" w:cstheme="minorHAnsi"/>
          <w:b w:val="0"/>
          <w:lang w:val="en-GB"/>
        </w:rPr>
        <w:t>30%</w:t>
      </w:r>
    </w:p>
    <w:p w:rsidR="00C51FF9" w:rsidRDefault="00C51FF9" w:rsidP="00D81B22">
      <w:pPr>
        <w:pStyle w:val="Heading3"/>
        <w:rPr>
          <w:lang w:val="en-CA"/>
        </w:rPr>
      </w:pPr>
    </w:p>
    <w:p w:rsidR="00C51FF9" w:rsidRPr="00D81B22" w:rsidRDefault="00C51FF9" w:rsidP="00D81B22">
      <w:pPr>
        <w:pStyle w:val="Heading3"/>
        <w:numPr>
          <w:ilvl w:val="0"/>
          <w:numId w:val="29"/>
        </w:numPr>
        <w:rPr>
          <w:rFonts w:asciiTheme="minorHAnsi" w:hAnsiTheme="minorHAnsi" w:cstheme="minorHAnsi"/>
        </w:rPr>
      </w:pPr>
      <w:r w:rsidRPr="00D81B22">
        <w:rPr>
          <w:rFonts w:asciiTheme="minorHAnsi" w:hAnsiTheme="minorHAnsi" w:cstheme="minorHAnsi"/>
        </w:rPr>
        <w:t>Assignment Three: Group Proposal</w:t>
      </w:r>
    </w:p>
    <w:p w:rsidR="00C51FF9" w:rsidRPr="00305588" w:rsidRDefault="00C51FF9" w:rsidP="00305588">
      <w:pPr>
        <w:ind w:left="720"/>
        <w:rPr>
          <w:rFonts w:asciiTheme="minorHAnsi" w:hAnsiTheme="minorHAnsi" w:cstheme="minorHAnsi"/>
          <w:b w:val="0"/>
          <w:lang w:val="en-CA"/>
        </w:rPr>
      </w:pPr>
      <w:r w:rsidRPr="00305588">
        <w:rPr>
          <w:rFonts w:asciiTheme="minorHAnsi" w:hAnsiTheme="minorHAnsi" w:cstheme="minorHAnsi"/>
          <w:b w:val="0"/>
          <w:lang w:val="en-GB"/>
        </w:rPr>
        <w:t>For this assignment, you will imagine that you are planning the proposed group you have be exploring in your first two assignments and must prepare a proposal to submit to your (assumed) agency/community group for approval. A handout will provide proposal headings and an outline.  Additionally, many of the texts listed as potential sources within this outline, offer examples.</w:t>
      </w:r>
    </w:p>
    <w:p w:rsidR="00C51FF9" w:rsidRPr="00305588" w:rsidRDefault="00C51FF9" w:rsidP="00305588">
      <w:pPr>
        <w:ind w:firstLine="720"/>
        <w:rPr>
          <w:rFonts w:asciiTheme="minorHAnsi" w:hAnsiTheme="minorHAnsi" w:cstheme="minorHAnsi"/>
          <w:b w:val="0"/>
          <w:lang w:val="en-CA"/>
        </w:rPr>
      </w:pPr>
      <w:r w:rsidRPr="00305588">
        <w:rPr>
          <w:rFonts w:asciiTheme="minorHAnsi" w:hAnsiTheme="minorHAnsi" w:cstheme="minorHAnsi"/>
          <w:b w:val="0"/>
          <w:lang w:val="en-CA"/>
        </w:rPr>
        <w:t xml:space="preserve">Students are expected to use course materials for </w:t>
      </w:r>
      <w:r w:rsidR="00305588">
        <w:rPr>
          <w:rFonts w:asciiTheme="minorHAnsi" w:hAnsiTheme="minorHAnsi" w:cstheme="minorHAnsi"/>
          <w:b w:val="0"/>
          <w:lang w:val="en-CA"/>
        </w:rPr>
        <w:t>this assignment, incorporating</w:t>
      </w:r>
      <w:r w:rsidR="00305588">
        <w:rPr>
          <w:rFonts w:asciiTheme="minorHAnsi" w:hAnsiTheme="minorHAnsi" w:cstheme="minorHAnsi"/>
          <w:b w:val="0"/>
          <w:lang w:val="en-CA"/>
        </w:rPr>
        <w:tab/>
        <w:t>l</w:t>
      </w:r>
      <w:r w:rsidRPr="00305588">
        <w:rPr>
          <w:rFonts w:asciiTheme="minorHAnsi" w:hAnsiTheme="minorHAnsi" w:cstheme="minorHAnsi"/>
          <w:b w:val="0"/>
          <w:lang w:val="en-CA"/>
        </w:rPr>
        <w:t>earning from previous assignments, and should reference as appropriate.</w:t>
      </w:r>
    </w:p>
    <w:p w:rsidR="00C51FF9" w:rsidRPr="00305588" w:rsidRDefault="00C51FF9" w:rsidP="00305588">
      <w:pPr>
        <w:ind w:firstLine="720"/>
        <w:rPr>
          <w:rFonts w:asciiTheme="minorHAnsi" w:hAnsiTheme="minorHAnsi" w:cstheme="minorHAnsi"/>
          <w:b w:val="0"/>
          <w:lang w:val="en-CA"/>
        </w:rPr>
      </w:pPr>
      <w:r w:rsidRPr="00305588">
        <w:rPr>
          <w:rFonts w:asciiTheme="minorHAnsi" w:hAnsiTheme="minorHAnsi" w:cstheme="minorHAnsi"/>
          <w:b w:val="0"/>
          <w:lang w:val="en-CA"/>
        </w:rPr>
        <w:t>Please consult Assignment Three rubric for grading structure and expectations.</w:t>
      </w:r>
    </w:p>
    <w:p w:rsidR="00C51FF9" w:rsidRPr="00305588" w:rsidRDefault="00C51FF9" w:rsidP="00305588">
      <w:pPr>
        <w:ind w:firstLine="720"/>
        <w:rPr>
          <w:rFonts w:asciiTheme="minorHAnsi" w:hAnsiTheme="minorHAnsi" w:cstheme="minorHAnsi"/>
          <w:b w:val="0"/>
          <w:lang w:val="en-CA"/>
        </w:rPr>
      </w:pPr>
      <w:r w:rsidRPr="00305588">
        <w:rPr>
          <w:rFonts w:asciiTheme="minorHAnsi" w:hAnsiTheme="minorHAnsi" w:cstheme="minorHAnsi"/>
          <w:lang w:val="en-CA"/>
        </w:rPr>
        <w:t>Length:</w:t>
      </w:r>
      <w:r w:rsidRPr="00305588">
        <w:rPr>
          <w:rFonts w:asciiTheme="minorHAnsi" w:hAnsiTheme="minorHAnsi" w:cstheme="minorHAnsi"/>
          <w:b w:val="0"/>
          <w:lang w:val="en-CA"/>
        </w:rPr>
        <w:t xml:space="preserve"> 10-12 pages; double spaced</w:t>
      </w:r>
    </w:p>
    <w:p w:rsidR="00C51FF9" w:rsidRPr="00305588" w:rsidRDefault="00C51FF9" w:rsidP="00305588">
      <w:pPr>
        <w:ind w:firstLine="720"/>
        <w:rPr>
          <w:rFonts w:asciiTheme="minorHAnsi" w:hAnsiTheme="minorHAnsi" w:cstheme="minorHAnsi"/>
          <w:b w:val="0"/>
          <w:lang w:val="en-CA"/>
        </w:rPr>
      </w:pPr>
      <w:r w:rsidRPr="00305588">
        <w:rPr>
          <w:rFonts w:asciiTheme="minorHAnsi" w:hAnsiTheme="minorHAnsi" w:cstheme="minorHAnsi"/>
          <w:lang w:val="en-CA"/>
        </w:rPr>
        <w:t xml:space="preserve">Due: </w:t>
      </w:r>
      <w:r w:rsidR="00AA5D88" w:rsidRPr="00305588">
        <w:rPr>
          <w:rFonts w:asciiTheme="minorHAnsi" w:hAnsiTheme="minorHAnsi" w:cstheme="minorHAnsi"/>
          <w:b w:val="0"/>
          <w:lang w:val="en-CA"/>
        </w:rPr>
        <w:t>April 2, 2020</w:t>
      </w:r>
    </w:p>
    <w:p w:rsidR="00C51FF9" w:rsidRPr="00305588" w:rsidRDefault="00C51FF9" w:rsidP="00305588">
      <w:pPr>
        <w:ind w:firstLine="720"/>
        <w:rPr>
          <w:rFonts w:asciiTheme="minorHAnsi" w:hAnsiTheme="minorHAnsi" w:cstheme="minorHAnsi"/>
          <w:b w:val="0"/>
          <w:lang w:val="en-CA"/>
        </w:rPr>
      </w:pPr>
      <w:r w:rsidRPr="00305588">
        <w:rPr>
          <w:rFonts w:asciiTheme="minorHAnsi" w:hAnsiTheme="minorHAnsi" w:cstheme="minorHAnsi"/>
          <w:lang w:val="en-CA"/>
        </w:rPr>
        <w:t>Weight:</w:t>
      </w:r>
      <w:r w:rsidRPr="00305588">
        <w:rPr>
          <w:rFonts w:asciiTheme="minorHAnsi" w:hAnsiTheme="minorHAnsi" w:cstheme="minorHAnsi"/>
          <w:b w:val="0"/>
          <w:lang w:val="en-CA"/>
        </w:rPr>
        <w:t xml:space="preserve"> 35%</w:t>
      </w:r>
    </w:p>
    <w:p w:rsidR="00C51FF9" w:rsidRPr="00C51FF9" w:rsidRDefault="00C51FF9" w:rsidP="00D81B22">
      <w:pPr>
        <w:pStyle w:val="Heading3"/>
        <w:rPr>
          <w:lang w:val="en-CA"/>
        </w:rPr>
      </w:pPr>
    </w:p>
    <w:p w:rsidR="00C51FF9" w:rsidRPr="00D81B22" w:rsidRDefault="00C51FF9" w:rsidP="00D81B22">
      <w:pPr>
        <w:pStyle w:val="Heading3"/>
        <w:numPr>
          <w:ilvl w:val="0"/>
          <w:numId w:val="29"/>
        </w:numPr>
        <w:rPr>
          <w:rFonts w:asciiTheme="minorHAnsi" w:hAnsiTheme="minorHAnsi" w:cstheme="minorHAnsi"/>
        </w:rPr>
      </w:pPr>
      <w:r w:rsidRPr="00D81B22">
        <w:rPr>
          <w:rFonts w:asciiTheme="minorHAnsi" w:hAnsiTheme="minorHAnsi" w:cstheme="minorHAnsi"/>
        </w:rPr>
        <w:t>Assignment Four: Peer Led Support Group Facilitation Reflection</w:t>
      </w:r>
    </w:p>
    <w:p w:rsidR="00C51FF9" w:rsidRPr="00305588" w:rsidRDefault="00C51FF9" w:rsidP="00305588">
      <w:pPr>
        <w:ind w:left="720"/>
        <w:rPr>
          <w:rFonts w:asciiTheme="minorHAnsi" w:hAnsiTheme="minorHAnsi" w:cstheme="minorHAnsi"/>
          <w:b w:val="0"/>
          <w:lang w:val="en-CA"/>
        </w:rPr>
      </w:pPr>
      <w:r w:rsidRPr="00305588">
        <w:rPr>
          <w:rFonts w:asciiTheme="minorHAnsi" w:hAnsiTheme="minorHAnsi" w:cstheme="minorHAnsi"/>
          <w:b w:val="0"/>
          <w:lang w:val="en-GB"/>
        </w:rPr>
        <w:t>Throughout the course, students will be utilizing tutorials for a peer-led support group for BSW students.  All students will take turns facilitating the weekly group, on a specific topic.  This assignment will draw upon this experience by outlining the following:</w:t>
      </w:r>
    </w:p>
    <w:p w:rsidR="00305588" w:rsidRPr="00305588" w:rsidRDefault="00C51FF9" w:rsidP="00305588">
      <w:pPr>
        <w:pStyle w:val="ListParagraph"/>
        <w:numPr>
          <w:ilvl w:val="0"/>
          <w:numId w:val="35"/>
        </w:numPr>
        <w:rPr>
          <w:rFonts w:asciiTheme="minorHAnsi" w:hAnsiTheme="minorHAnsi" w:cstheme="minorHAnsi"/>
          <w:b w:val="0"/>
        </w:rPr>
      </w:pPr>
      <w:r w:rsidRPr="00305588">
        <w:rPr>
          <w:rFonts w:asciiTheme="minorHAnsi" w:hAnsiTheme="minorHAnsi" w:cstheme="minorHAnsi"/>
          <w:b w:val="0"/>
          <w:lang w:val="en-GB"/>
        </w:rPr>
        <w:t>Your outline/plan for the session</w:t>
      </w:r>
    </w:p>
    <w:p w:rsidR="00305588" w:rsidRPr="00305588" w:rsidRDefault="00C51FF9" w:rsidP="00305588">
      <w:pPr>
        <w:pStyle w:val="ListParagraph"/>
        <w:numPr>
          <w:ilvl w:val="0"/>
          <w:numId w:val="35"/>
        </w:numPr>
        <w:rPr>
          <w:rFonts w:asciiTheme="minorHAnsi" w:hAnsiTheme="minorHAnsi" w:cstheme="minorHAnsi"/>
          <w:b w:val="0"/>
        </w:rPr>
      </w:pPr>
      <w:r w:rsidRPr="00305588">
        <w:rPr>
          <w:rFonts w:asciiTheme="minorHAnsi" w:hAnsiTheme="minorHAnsi" w:cstheme="minorHAnsi"/>
          <w:b w:val="0"/>
          <w:lang w:val="en-GB"/>
        </w:rPr>
        <w:t>Your reflection on the session itself – what went well, what you might have done differently; incorporating peer feedback</w:t>
      </w:r>
    </w:p>
    <w:p w:rsidR="00305588" w:rsidRPr="00305588" w:rsidRDefault="00C51FF9" w:rsidP="00305588">
      <w:pPr>
        <w:pStyle w:val="ListParagraph"/>
        <w:numPr>
          <w:ilvl w:val="0"/>
          <w:numId w:val="35"/>
        </w:numPr>
        <w:rPr>
          <w:rFonts w:asciiTheme="minorHAnsi" w:hAnsiTheme="minorHAnsi" w:cstheme="minorHAnsi"/>
          <w:b w:val="0"/>
        </w:rPr>
      </w:pPr>
      <w:r w:rsidRPr="00305588">
        <w:rPr>
          <w:rFonts w:asciiTheme="minorHAnsi" w:hAnsiTheme="minorHAnsi" w:cstheme="minorHAnsi"/>
          <w:b w:val="0"/>
          <w:lang w:val="en-GB"/>
        </w:rPr>
        <w:t>Specific ways you aimed to incorporate principles of inclusivity</w:t>
      </w:r>
    </w:p>
    <w:p w:rsidR="00C51FF9" w:rsidRPr="00305588" w:rsidRDefault="00C51FF9" w:rsidP="00305588">
      <w:pPr>
        <w:pStyle w:val="ListParagraph"/>
        <w:numPr>
          <w:ilvl w:val="0"/>
          <w:numId w:val="35"/>
        </w:numPr>
        <w:rPr>
          <w:rFonts w:asciiTheme="minorHAnsi" w:hAnsiTheme="minorHAnsi" w:cstheme="minorHAnsi"/>
          <w:b w:val="0"/>
        </w:rPr>
      </w:pPr>
      <w:r w:rsidRPr="00305588">
        <w:rPr>
          <w:rFonts w:asciiTheme="minorHAnsi" w:hAnsiTheme="minorHAnsi" w:cstheme="minorHAnsi"/>
          <w:b w:val="0"/>
        </w:rPr>
        <w:t>Your understanding of your own emerging style of group leadership/ facilitation, including strengths, as well as areas for further development</w:t>
      </w:r>
    </w:p>
    <w:p w:rsidR="00C51FF9" w:rsidRPr="00305588" w:rsidRDefault="00C51FF9" w:rsidP="00305588">
      <w:pPr>
        <w:ind w:left="720"/>
        <w:rPr>
          <w:rFonts w:asciiTheme="minorHAnsi" w:hAnsiTheme="minorHAnsi" w:cstheme="minorHAnsi"/>
          <w:b w:val="0"/>
        </w:rPr>
      </w:pPr>
      <w:r w:rsidRPr="00305588">
        <w:rPr>
          <w:rFonts w:asciiTheme="minorHAnsi" w:hAnsiTheme="minorHAnsi" w:cstheme="minorHAnsi"/>
          <w:b w:val="0"/>
          <w:lang w:val="en-CA"/>
        </w:rPr>
        <w:t xml:space="preserve">Please note that no marks on this assignment will be attributed to how </w:t>
      </w:r>
      <w:r w:rsidR="00AA5D88" w:rsidRPr="00305588">
        <w:rPr>
          <w:rFonts w:asciiTheme="minorHAnsi" w:hAnsiTheme="minorHAnsi" w:cstheme="minorHAnsi"/>
          <w:b w:val="0"/>
          <w:lang w:val="en-CA"/>
        </w:rPr>
        <w:t>‘</w:t>
      </w:r>
      <w:r w:rsidRPr="00305588">
        <w:rPr>
          <w:rFonts w:asciiTheme="minorHAnsi" w:hAnsiTheme="minorHAnsi" w:cstheme="minorHAnsi"/>
          <w:b w:val="0"/>
          <w:i/>
          <w:lang w:val="en-CA"/>
        </w:rPr>
        <w:t>well</w:t>
      </w:r>
      <w:r w:rsidR="00AA5D88" w:rsidRPr="00305588">
        <w:rPr>
          <w:rFonts w:asciiTheme="minorHAnsi" w:hAnsiTheme="minorHAnsi" w:cstheme="minorHAnsi"/>
          <w:b w:val="0"/>
          <w:i/>
          <w:lang w:val="en-CA"/>
        </w:rPr>
        <w:t>’</w:t>
      </w:r>
      <w:r w:rsidRPr="00305588">
        <w:rPr>
          <w:rFonts w:asciiTheme="minorHAnsi" w:hAnsiTheme="minorHAnsi" w:cstheme="minorHAnsi"/>
          <w:b w:val="0"/>
          <w:lang w:val="en-CA"/>
        </w:rPr>
        <w:t xml:space="preserve"> you facilitated a group.  Rather, this paper explores your ability to critically reflect on your facilitation and leadership style.  A handout will be provided outlining the expectations of this assignment more thoroughly.  </w:t>
      </w:r>
    </w:p>
    <w:p w:rsidR="00C51FF9" w:rsidRPr="00305588" w:rsidRDefault="00C51FF9" w:rsidP="00305588">
      <w:pPr>
        <w:ind w:firstLine="720"/>
        <w:rPr>
          <w:rFonts w:asciiTheme="minorHAnsi" w:hAnsiTheme="minorHAnsi" w:cstheme="minorHAnsi"/>
          <w:b w:val="0"/>
        </w:rPr>
      </w:pPr>
      <w:r w:rsidRPr="00305588">
        <w:rPr>
          <w:rFonts w:asciiTheme="minorHAnsi" w:hAnsiTheme="minorHAnsi" w:cstheme="minorHAnsi"/>
        </w:rPr>
        <w:t>Length:</w:t>
      </w:r>
      <w:r w:rsidRPr="00305588">
        <w:rPr>
          <w:rFonts w:asciiTheme="minorHAnsi" w:hAnsiTheme="minorHAnsi" w:cstheme="minorHAnsi"/>
          <w:b w:val="0"/>
        </w:rPr>
        <w:t xml:space="preserve"> 3-5 pages; double spaced</w:t>
      </w:r>
    </w:p>
    <w:p w:rsidR="00C51FF9" w:rsidRPr="00305588" w:rsidRDefault="00C51FF9" w:rsidP="00305588">
      <w:pPr>
        <w:ind w:firstLine="720"/>
        <w:rPr>
          <w:rFonts w:asciiTheme="minorHAnsi" w:hAnsiTheme="minorHAnsi" w:cstheme="minorHAnsi"/>
          <w:b w:val="0"/>
        </w:rPr>
      </w:pPr>
      <w:r w:rsidRPr="00305588">
        <w:rPr>
          <w:rFonts w:asciiTheme="minorHAnsi" w:hAnsiTheme="minorHAnsi" w:cstheme="minorHAnsi"/>
        </w:rPr>
        <w:t xml:space="preserve">Due: </w:t>
      </w:r>
      <w:r w:rsidRPr="00305588">
        <w:rPr>
          <w:rFonts w:asciiTheme="minorHAnsi" w:hAnsiTheme="minorHAnsi" w:cstheme="minorHAnsi"/>
          <w:b w:val="0"/>
        </w:rPr>
        <w:t>2 weeks following your facilitation</w:t>
      </w:r>
    </w:p>
    <w:p w:rsidR="001C4731" w:rsidRPr="00305588" w:rsidRDefault="00C51FF9" w:rsidP="00305588">
      <w:pPr>
        <w:ind w:left="720"/>
        <w:rPr>
          <w:rFonts w:asciiTheme="minorHAnsi" w:hAnsiTheme="minorHAnsi" w:cstheme="minorHAnsi"/>
          <w:b w:val="0"/>
          <w:lang w:val="en-GB"/>
        </w:rPr>
      </w:pPr>
      <w:r w:rsidRPr="00305588">
        <w:rPr>
          <w:rFonts w:asciiTheme="minorHAnsi" w:hAnsiTheme="minorHAnsi" w:cstheme="minorHAnsi"/>
        </w:rPr>
        <w:t>Weight:</w:t>
      </w:r>
      <w:r w:rsidRPr="00305588">
        <w:rPr>
          <w:rFonts w:asciiTheme="minorHAnsi" w:hAnsiTheme="minorHAnsi" w:cstheme="minorHAnsi"/>
          <w:b w:val="0"/>
        </w:rPr>
        <w:t xml:space="preserve"> 20% (including 5% for outline, provided to and approved by marker one-week prior group facilitation)</w:t>
      </w:r>
      <w:r w:rsidR="00AA5D88" w:rsidRPr="00305588">
        <w:rPr>
          <w:rFonts w:asciiTheme="minorHAnsi" w:hAnsiTheme="minorHAnsi" w:cstheme="minorHAnsi"/>
          <w:b w:val="0"/>
          <w:lang w:val="en-GB"/>
        </w:rPr>
        <w:t xml:space="preserve"> </w:t>
      </w:r>
    </w:p>
    <w:p w:rsidR="001F3D7B" w:rsidRPr="000A6633" w:rsidRDefault="001F3D7B" w:rsidP="003F0E2E">
      <w:pPr>
        <w:pStyle w:val="Heading1"/>
        <w:rPr>
          <w:lang w:val="en-GB"/>
        </w:rPr>
      </w:pPr>
      <w:bookmarkStart w:id="14" w:name="_Toc12350808"/>
      <w:bookmarkStart w:id="15" w:name="_Toc12438431"/>
      <w:r w:rsidRPr="000A6633">
        <w:rPr>
          <w:lang w:val="en-GB"/>
        </w:rPr>
        <w:lastRenderedPageBreak/>
        <w:t>Assignment Submission and Grading</w:t>
      </w:r>
      <w:bookmarkEnd w:id="14"/>
      <w:bookmarkEnd w:id="15"/>
    </w:p>
    <w:p w:rsidR="001F3D7B" w:rsidRPr="000A6633" w:rsidRDefault="001F3D7B" w:rsidP="00305588">
      <w:pPr>
        <w:pStyle w:val="Heading2"/>
      </w:pPr>
      <w:bookmarkStart w:id="16" w:name="_Toc12350809"/>
      <w:r w:rsidRPr="000A6633">
        <w:t>Form and Style</w:t>
      </w:r>
      <w:bookmarkEnd w:id="16"/>
      <w:r w:rsidR="00D81B22">
        <w:t>:</w:t>
      </w:r>
      <w:r w:rsidRPr="000A6633">
        <w:t xml:space="preserve"> </w:t>
      </w:r>
    </w:p>
    <w:p w:rsidR="00AA5D88" w:rsidRPr="00AA5D88" w:rsidRDefault="00AA5D88" w:rsidP="00AA5D88">
      <w:pPr>
        <w:pStyle w:val="ListParagraph"/>
        <w:numPr>
          <w:ilvl w:val="0"/>
          <w:numId w:val="6"/>
        </w:numPr>
        <w:autoSpaceDE w:val="0"/>
        <w:autoSpaceDN w:val="0"/>
        <w:adjustRightInd w:val="0"/>
        <w:rPr>
          <w:rFonts w:cs="Calibri"/>
          <w:b w:val="0"/>
          <w:color w:val="000000"/>
          <w:sz w:val="24"/>
          <w:szCs w:val="24"/>
          <w:lang w:val="en-US"/>
        </w:rPr>
      </w:pPr>
      <w:r w:rsidRPr="00AA5D88">
        <w:rPr>
          <w:rFonts w:cs="Calibri"/>
          <w:b w:val="0"/>
          <w:color w:val="000000"/>
          <w:sz w:val="24"/>
          <w:szCs w:val="24"/>
          <w:lang w:val="en-US"/>
        </w:rPr>
        <w:t xml:space="preserve">Written assignments must be typed and double-spaced and submitted with a front page containing the title, student’s name, student number, and the date. Number all pages (except title page). </w:t>
      </w:r>
    </w:p>
    <w:p w:rsidR="00AA5D88" w:rsidRPr="00AA5D88" w:rsidRDefault="00AA5D88" w:rsidP="00AA5D88">
      <w:pPr>
        <w:pStyle w:val="ListParagraph"/>
        <w:numPr>
          <w:ilvl w:val="0"/>
          <w:numId w:val="6"/>
        </w:numPr>
        <w:autoSpaceDE w:val="0"/>
        <w:autoSpaceDN w:val="0"/>
        <w:adjustRightInd w:val="0"/>
        <w:rPr>
          <w:rFonts w:cs="Calibri"/>
          <w:b w:val="0"/>
          <w:color w:val="000000"/>
          <w:sz w:val="24"/>
          <w:szCs w:val="24"/>
          <w:lang w:val="en-US"/>
        </w:rPr>
      </w:pPr>
      <w:r w:rsidRPr="00AA5D88">
        <w:rPr>
          <w:rFonts w:cs="Calibri"/>
          <w:b w:val="0"/>
          <w:color w:val="000000"/>
          <w:sz w:val="24"/>
          <w:szCs w:val="24"/>
          <w:lang w:val="en-US"/>
        </w:rPr>
        <w:t xml:space="preserve">Assignments should be stapled together. Please do NOT use plastic report covers or binders. </w:t>
      </w:r>
    </w:p>
    <w:p w:rsidR="00AA5D88" w:rsidRPr="00AA5D88" w:rsidRDefault="00AA5D88" w:rsidP="00AA5D88">
      <w:pPr>
        <w:pStyle w:val="ListParagraph"/>
        <w:numPr>
          <w:ilvl w:val="0"/>
          <w:numId w:val="6"/>
        </w:numPr>
        <w:autoSpaceDE w:val="0"/>
        <w:autoSpaceDN w:val="0"/>
        <w:adjustRightInd w:val="0"/>
        <w:rPr>
          <w:rFonts w:cs="Calibri"/>
          <w:b w:val="0"/>
          <w:color w:val="000000"/>
          <w:sz w:val="24"/>
          <w:szCs w:val="24"/>
          <w:lang w:val="en-US"/>
        </w:rPr>
      </w:pPr>
      <w:r w:rsidRPr="00AA5D88">
        <w:rPr>
          <w:rFonts w:cs="Calibri"/>
          <w:b w:val="0"/>
          <w:color w:val="000000"/>
          <w:sz w:val="24"/>
          <w:szCs w:val="24"/>
          <w:lang w:val="en-US"/>
        </w:rPr>
        <w:t>Paper format must be in accordance with the current edition of American Psychological Association (APA) publication manual with particular attention paid to font size (12</w:t>
      </w:r>
      <w:r w:rsidR="00D81B22">
        <w:rPr>
          <w:rFonts w:cs="Calibri"/>
          <w:b w:val="0"/>
          <w:color w:val="000000"/>
          <w:sz w:val="24"/>
          <w:szCs w:val="24"/>
          <w:lang w:val="en-US"/>
        </w:rPr>
        <w:t xml:space="preserve"> </w:t>
      </w:r>
      <w:r w:rsidR="00790FBF">
        <w:rPr>
          <w:rFonts w:cs="Calibri"/>
          <w:b w:val="0"/>
          <w:color w:val="000000"/>
          <w:sz w:val="24"/>
          <w:szCs w:val="24"/>
          <w:lang w:val="en-US"/>
        </w:rPr>
        <w:t>pt.</w:t>
      </w:r>
      <w:r w:rsidRPr="00AA5D88">
        <w:rPr>
          <w:rFonts w:cs="Calibri"/>
          <w:b w:val="0"/>
          <w:color w:val="000000"/>
          <w:sz w:val="24"/>
          <w:szCs w:val="24"/>
          <w:lang w:val="en-US"/>
        </w:rPr>
        <w:t xml:space="preserve">), spacing (double spaced) and margins (minimum of 1 inch at the top, bottom, left and right of each page) as papers not meeting these requirements will not be accepted for grading. </w:t>
      </w:r>
    </w:p>
    <w:p w:rsidR="001F3D7B" w:rsidRPr="000A6633" w:rsidRDefault="00AA5D88" w:rsidP="00AA5D88">
      <w:pPr>
        <w:pStyle w:val="ListParagraph"/>
        <w:numPr>
          <w:ilvl w:val="0"/>
          <w:numId w:val="6"/>
        </w:numPr>
        <w:autoSpaceDE w:val="0"/>
        <w:autoSpaceDN w:val="0"/>
        <w:adjustRightInd w:val="0"/>
        <w:rPr>
          <w:rFonts w:cs="Calibri"/>
          <w:b w:val="0"/>
          <w:color w:val="000000"/>
          <w:sz w:val="24"/>
          <w:szCs w:val="24"/>
        </w:rPr>
      </w:pPr>
      <w:r w:rsidRPr="00AA5D88">
        <w:rPr>
          <w:rFonts w:cs="Calibri"/>
          <w:b w:val="0"/>
          <w:color w:val="000000"/>
          <w:sz w:val="24"/>
          <w:szCs w:val="24"/>
          <w:lang w:val="en-US"/>
        </w:rPr>
        <w:t xml:space="preserve">Students are expected to make use of relevant professional and social science literature and other bodies of knowledge in their term assignments. When submitting, please keep a spare copy of your assignments. </w:t>
      </w:r>
      <w:r w:rsidR="001F3D7B" w:rsidRPr="000A6633">
        <w:rPr>
          <w:rFonts w:cs="Calibri"/>
          <w:b w:val="0"/>
          <w:color w:val="000000"/>
          <w:sz w:val="24"/>
          <w:szCs w:val="24"/>
        </w:rPr>
        <w:t xml:space="preserve"> </w:t>
      </w:r>
    </w:p>
    <w:p w:rsidR="006E5DC7" w:rsidRPr="00305588" w:rsidRDefault="006E5DC7" w:rsidP="00305588">
      <w:pPr>
        <w:pStyle w:val="Heading2"/>
      </w:pPr>
      <w:bookmarkStart w:id="17" w:name="_Toc12350811"/>
      <w:r w:rsidRPr="00305588">
        <w:t>Submitting Assignments &amp; Grading</w:t>
      </w:r>
      <w:bookmarkEnd w:id="17"/>
      <w:r w:rsidR="00D81B22" w:rsidRPr="00305588">
        <w:t>:</w:t>
      </w:r>
    </w:p>
    <w:p w:rsidR="00305588" w:rsidRDefault="00AA5D88" w:rsidP="00F3159E">
      <w:pPr>
        <w:pStyle w:val="ListParagraph"/>
        <w:numPr>
          <w:ilvl w:val="0"/>
          <w:numId w:val="34"/>
        </w:numPr>
        <w:rPr>
          <w:rFonts w:asciiTheme="minorHAnsi" w:hAnsiTheme="minorHAnsi" w:cstheme="minorHAnsi"/>
          <w:b w:val="0"/>
        </w:rPr>
      </w:pPr>
      <w:bookmarkStart w:id="18" w:name="_Hlk522105792"/>
      <w:r w:rsidRPr="00305588">
        <w:rPr>
          <w:rFonts w:asciiTheme="minorHAnsi" w:hAnsiTheme="minorHAnsi" w:cstheme="minorHAnsi"/>
          <w:b w:val="0"/>
        </w:rPr>
        <w:t xml:space="preserve">All assignments are due on the dates outlined in this course outline. </w:t>
      </w:r>
    </w:p>
    <w:p w:rsidR="00305588" w:rsidRDefault="00AA5D88" w:rsidP="00790FBF">
      <w:pPr>
        <w:pStyle w:val="ListParagraph"/>
        <w:numPr>
          <w:ilvl w:val="0"/>
          <w:numId w:val="34"/>
        </w:numPr>
        <w:rPr>
          <w:rFonts w:asciiTheme="minorHAnsi" w:hAnsiTheme="minorHAnsi" w:cstheme="minorHAnsi"/>
          <w:b w:val="0"/>
        </w:rPr>
      </w:pPr>
      <w:r w:rsidRPr="00305588">
        <w:rPr>
          <w:rFonts w:asciiTheme="minorHAnsi" w:hAnsiTheme="minorHAnsi" w:cstheme="minorHAnsi"/>
          <w:b w:val="0"/>
        </w:rPr>
        <w:t>Assignments are expected to be handed in at the beginning of class, to your assigned marker; with the exception of Assignment Three, which will be submitted via your mac email account to your marker.</w:t>
      </w:r>
    </w:p>
    <w:p w:rsidR="00305588" w:rsidRDefault="00AA5D88" w:rsidP="00790FBF">
      <w:pPr>
        <w:pStyle w:val="ListParagraph"/>
        <w:numPr>
          <w:ilvl w:val="0"/>
          <w:numId w:val="34"/>
        </w:numPr>
        <w:rPr>
          <w:rFonts w:asciiTheme="minorHAnsi" w:hAnsiTheme="minorHAnsi" w:cstheme="minorHAnsi"/>
          <w:b w:val="0"/>
        </w:rPr>
      </w:pPr>
      <w:r w:rsidRPr="00305588">
        <w:rPr>
          <w:rFonts w:asciiTheme="minorHAnsi" w:hAnsiTheme="minorHAnsi" w:cstheme="minorHAnsi"/>
          <w:b w:val="0"/>
        </w:rPr>
        <w:t>Rubrics will be distributed for all the assignments prior to the assignment being due.</w:t>
      </w:r>
    </w:p>
    <w:p w:rsidR="00305588" w:rsidRDefault="00AA5D88" w:rsidP="00790FBF">
      <w:pPr>
        <w:pStyle w:val="ListParagraph"/>
        <w:numPr>
          <w:ilvl w:val="0"/>
          <w:numId w:val="34"/>
        </w:numPr>
        <w:rPr>
          <w:rFonts w:asciiTheme="minorHAnsi" w:hAnsiTheme="minorHAnsi" w:cstheme="minorHAnsi"/>
          <w:b w:val="0"/>
        </w:rPr>
      </w:pPr>
      <w:r w:rsidRPr="00305588">
        <w:rPr>
          <w:rFonts w:asciiTheme="minorHAnsi" w:hAnsiTheme="minorHAnsi" w:cstheme="minorHAnsi"/>
          <w:b w:val="0"/>
        </w:rPr>
        <w:t>Any late assignments must be negotiated with the instructor directly, prior to submission.</w:t>
      </w:r>
    </w:p>
    <w:p w:rsidR="00AA5D88" w:rsidRPr="00305588" w:rsidRDefault="00AA5D88" w:rsidP="00790FBF">
      <w:pPr>
        <w:pStyle w:val="ListParagraph"/>
        <w:numPr>
          <w:ilvl w:val="0"/>
          <w:numId w:val="34"/>
        </w:numPr>
        <w:rPr>
          <w:rFonts w:asciiTheme="minorHAnsi" w:hAnsiTheme="minorHAnsi" w:cstheme="minorHAnsi"/>
          <w:b w:val="0"/>
        </w:rPr>
      </w:pPr>
      <w:r w:rsidRPr="00305588">
        <w:rPr>
          <w:rFonts w:asciiTheme="minorHAnsi" w:hAnsiTheme="minorHAnsi" w:cstheme="minorHAnsi"/>
          <w:b w:val="0"/>
        </w:rPr>
        <w:t>Mark deductions based on late submissions may be assigned.</w:t>
      </w:r>
    </w:p>
    <w:p w:rsidR="00AA5D88" w:rsidRDefault="00AA5D88" w:rsidP="00D81B22">
      <w:pPr>
        <w:pStyle w:val="Heading3"/>
      </w:pPr>
    </w:p>
    <w:p w:rsidR="003F418C" w:rsidRPr="000A6633" w:rsidRDefault="003F418C" w:rsidP="00D81B22">
      <w:pPr>
        <w:pStyle w:val="Heading3"/>
        <w:ind w:left="0"/>
        <w:rPr>
          <w:rFonts w:ascii="Calibri" w:eastAsia="Calibri" w:hAnsi="Calibri" w:cs="Calibri"/>
        </w:rPr>
      </w:pPr>
      <w:r w:rsidRPr="0094478D">
        <w:t>Statement for Foundation</w:t>
      </w:r>
      <w:r w:rsidR="006C13C2" w:rsidRPr="0094478D">
        <w:t xml:space="preserve"> Course Outlines:</w:t>
      </w:r>
      <w:r w:rsidR="00345050" w:rsidRPr="000A6633">
        <w:rPr>
          <w:rFonts w:ascii="Calibri" w:eastAsia="Calibri" w:hAnsi="Calibri" w:cs="Calibri"/>
        </w:rPr>
        <w:t xml:space="preserve">  </w:t>
      </w:r>
    </w:p>
    <w:p w:rsidR="003F418C" w:rsidRPr="000A6633" w:rsidRDefault="003F418C" w:rsidP="003F418C">
      <w:pPr>
        <w:rPr>
          <w:rFonts w:ascii="Calibri" w:hAnsi="Calibri" w:cs="Calibri"/>
          <w:b w:val="0"/>
          <w:color w:val="000000"/>
          <w:szCs w:val="24"/>
        </w:rPr>
      </w:pPr>
      <w:r w:rsidRPr="000A6633">
        <w:rPr>
          <w:rFonts w:ascii="Calibri" w:hAnsi="Calibri" w:cs="Calibri"/>
          <w:b w:val="0"/>
          <w:color w:val="000000"/>
          <w:szCs w:val="24"/>
        </w:rPr>
        <w:t>This course is a foundation course.   Students must obtain a minimum grade of C+ in all foundation courses</w:t>
      </w:r>
      <w:r w:rsidR="006C13C2" w:rsidRPr="000A6633">
        <w:rPr>
          <w:rFonts w:ascii="Calibri" w:hAnsi="Calibri" w:cs="Calibri"/>
          <w:b w:val="0"/>
          <w:color w:val="000000"/>
          <w:szCs w:val="24"/>
        </w:rPr>
        <w:t xml:space="preserve"> and a “Pass” in each placement</w:t>
      </w:r>
      <w:r w:rsidRPr="000A6633">
        <w:rPr>
          <w:rFonts w:ascii="Calibri" w:hAnsi="Calibri" w:cs="Calibri"/>
          <w:b w:val="0"/>
          <w:color w:val="000000"/>
          <w:szCs w:val="24"/>
        </w:rPr>
        <w:t xml:space="preserve"> </w:t>
      </w:r>
      <w:r w:rsidR="00C83D3E" w:rsidRPr="000A6633">
        <w:rPr>
          <w:rFonts w:ascii="Calibri" w:hAnsi="Calibri" w:cs="Calibri"/>
          <w:b w:val="0"/>
          <w:color w:val="000000"/>
          <w:szCs w:val="24"/>
        </w:rPr>
        <w:t>(</w:t>
      </w:r>
      <w:r w:rsidRPr="000A6633">
        <w:rPr>
          <w:rFonts w:ascii="Calibri" w:hAnsi="Calibri" w:cs="Calibri"/>
          <w:b w:val="0"/>
          <w:color w:val="000000"/>
          <w:szCs w:val="24"/>
        </w:rPr>
        <w:t>as well as maintain a minimum overall GPA of 6.0</w:t>
      </w:r>
      <w:r w:rsidR="00C83D3E" w:rsidRPr="000A6633">
        <w:rPr>
          <w:rFonts w:ascii="Calibri" w:hAnsi="Calibri" w:cs="Calibri"/>
          <w:b w:val="0"/>
          <w:color w:val="000000"/>
          <w:szCs w:val="24"/>
        </w:rPr>
        <w:t>)</w:t>
      </w:r>
      <w:r w:rsidRPr="000A6633">
        <w:rPr>
          <w:rFonts w:ascii="Calibri" w:hAnsi="Calibri" w:cs="Calibri"/>
          <w:b w:val="0"/>
          <w:color w:val="000000"/>
          <w:szCs w:val="24"/>
        </w:rPr>
        <w:t xml:space="preserve"> in order to remain in the Social Work program. </w:t>
      </w:r>
    </w:p>
    <w:p w:rsidR="00E5793A" w:rsidRDefault="004433AB" w:rsidP="00E34635">
      <w:pPr>
        <w:rPr>
          <w:rFonts w:ascii="Calibri" w:hAnsi="Calibri" w:cs="Calibri"/>
          <w:b w:val="0"/>
          <w:color w:val="000000"/>
        </w:rPr>
      </w:pPr>
      <w:r w:rsidRPr="000A6633">
        <w:rPr>
          <w:rFonts w:ascii="Calibri" w:hAnsi="Calibri" w:cs="Calibri"/>
          <w:b w:val="0"/>
          <w:color w:val="000000"/>
        </w:rPr>
        <w:t>Please see the R</w:t>
      </w:r>
      <w:r w:rsidR="006C13C2" w:rsidRPr="000A6633">
        <w:rPr>
          <w:rFonts w:ascii="Calibri" w:hAnsi="Calibri" w:cs="Calibri"/>
          <w:b w:val="0"/>
          <w:color w:val="000000"/>
        </w:rPr>
        <w:t xml:space="preserve">esources section of our </w:t>
      </w:r>
      <w:hyperlink r:id="rId9" w:history="1">
        <w:r w:rsidR="006C13C2" w:rsidRPr="000A6633">
          <w:rPr>
            <w:rStyle w:val="Hyperlink"/>
            <w:rFonts w:ascii="Calibri" w:hAnsi="Calibri" w:cs="Calibri"/>
            <w:b w:val="0"/>
          </w:rPr>
          <w:t>website for details on the policy regarding minimum grade requirements in foundation courses and what happens if these are not met.</w:t>
        </w:r>
      </w:hyperlink>
      <w:r w:rsidR="006C13C2" w:rsidRPr="000A6633">
        <w:rPr>
          <w:rFonts w:ascii="Calibri" w:hAnsi="Calibri" w:cs="Calibri"/>
          <w:b w:val="0"/>
          <w:color w:val="000000"/>
        </w:rPr>
        <w:t xml:space="preserve"> </w:t>
      </w:r>
    </w:p>
    <w:p w:rsidR="006E5DC7" w:rsidRPr="000A6633" w:rsidRDefault="006E5DC7" w:rsidP="00305588">
      <w:pPr>
        <w:pStyle w:val="Heading2"/>
      </w:pPr>
      <w:bookmarkStart w:id="19" w:name="_Toc12350812"/>
      <w:bookmarkEnd w:id="18"/>
      <w:r w:rsidRPr="000A6633">
        <w:t>Privacy Protection</w:t>
      </w:r>
      <w:bookmarkEnd w:id="19"/>
      <w:r w:rsidR="00D81B22">
        <w:t>:</w:t>
      </w:r>
    </w:p>
    <w:p w:rsidR="006E5DC7" w:rsidRPr="000A6633" w:rsidRDefault="006E5DC7" w:rsidP="006E5DC7">
      <w:pPr>
        <w:pStyle w:val="Default"/>
        <w:rPr>
          <w:rFonts w:ascii="Calibri" w:hAnsi="Calibri" w:cs="Calibri"/>
        </w:rPr>
      </w:pPr>
      <w:r w:rsidRPr="000A6633">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rPr>
          <w:rFonts w:ascii="Calibri" w:hAnsi="Calibri" w:cs="Calibri"/>
        </w:rPr>
        <w:t>five</w:t>
      </w:r>
      <w:r w:rsidRPr="000A6633">
        <w:rPr>
          <w:rFonts w:ascii="Calibri" w:hAnsi="Calibri" w:cs="Calibri"/>
        </w:rPr>
        <w:t xml:space="preserve"> digits of the student number as the identifying data. The following possibilities exist for return of graded materials: </w:t>
      </w:r>
    </w:p>
    <w:p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Direct return of materials to students in class; </w:t>
      </w:r>
    </w:p>
    <w:p w:rsidR="006E5DC7" w:rsidRPr="000A6633" w:rsidRDefault="006E5DC7" w:rsidP="005438F5">
      <w:pPr>
        <w:pStyle w:val="Default"/>
        <w:numPr>
          <w:ilvl w:val="0"/>
          <w:numId w:val="7"/>
        </w:numPr>
        <w:rPr>
          <w:rFonts w:ascii="Calibri" w:hAnsi="Calibri" w:cs="Calibri"/>
        </w:rPr>
      </w:pPr>
      <w:bookmarkStart w:id="20" w:name="_GoBack"/>
      <w:bookmarkEnd w:id="20"/>
      <w:r w:rsidRPr="000A6633">
        <w:rPr>
          <w:rFonts w:ascii="Calibri" w:hAnsi="Calibri" w:cs="Calibri"/>
        </w:rPr>
        <w:t xml:space="preserve">Return of materials to students during office hours; </w:t>
      </w:r>
    </w:p>
    <w:p w:rsidR="006E5DC7" w:rsidRPr="000A6633" w:rsidRDefault="006E5DC7" w:rsidP="005438F5">
      <w:pPr>
        <w:pStyle w:val="Default"/>
        <w:numPr>
          <w:ilvl w:val="0"/>
          <w:numId w:val="7"/>
        </w:numPr>
        <w:rPr>
          <w:rFonts w:ascii="Calibri" w:hAnsi="Calibri" w:cs="Calibri"/>
        </w:rPr>
      </w:pPr>
      <w:r w:rsidRPr="000A6633">
        <w:rPr>
          <w:rFonts w:ascii="Calibri" w:hAnsi="Calibri" w:cs="Calibri"/>
        </w:rPr>
        <w:lastRenderedPageBreak/>
        <w:t xml:space="preserve">Students attach a stamped, self-addressed envelope with assignments for return by mail; </w:t>
      </w:r>
    </w:p>
    <w:p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Submit/grade/return papers electronically. </w:t>
      </w:r>
    </w:p>
    <w:p w:rsidR="00495C7F" w:rsidRDefault="006E5DC7" w:rsidP="00495C7F">
      <w:pPr>
        <w:pStyle w:val="Default"/>
        <w:rPr>
          <w:rFonts w:ascii="Calibri" w:hAnsi="Calibri" w:cs="Calibri"/>
        </w:rPr>
      </w:pPr>
      <w:r w:rsidRPr="000A6633">
        <w:rPr>
          <w:rFonts w:ascii="Calibri" w:hAnsi="Calibri" w:cs="Calibri"/>
        </w:rPr>
        <w:t xml:space="preserve">Arrangements for the return of assignments from the options above will be finalized during the first class. </w:t>
      </w:r>
      <w:bookmarkStart w:id="21" w:name="_Toc12350813"/>
    </w:p>
    <w:p w:rsidR="00495C7F" w:rsidRDefault="00495C7F" w:rsidP="00495C7F">
      <w:pPr>
        <w:pStyle w:val="Default"/>
        <w:rPr>
          <w:rFonts w:ascii="Calibri" w:hAnsi="Calibri" w:cs="Calibri"/>
        </w:rPr>
      </w:pPr>
    </w:p>
    <w:p w:rsidR="006E5DC7" w:rsidRPr="00D81B22" w:rsidRDefault="00205826" w:rsidP="00495C7F">
      <w:pPr>
        <w:pStyle w:val="Default"/>
        <w:rPr>
          <w:rFonts w:asciiTheme="minorHAnsi" w:hAnsiTheme="minorHAnsi" w:cstheme="minorHAnsi"/>
          <w:b/>
        </w:rPr>
      </w:pPr>
      <w:r w:rsidRPr="00D81B22">
        <w:rPr>
          <w:rFonts w:asciiTheme="minorHAnsi" w:hAnsiTheme="minorHAnsi" w:cstheme="minorHAnsi"/>
          <w:b/>
        </w:rPr>
        <w:t>Extreme Circumstances</w:t>
      </w:r>
      <w:bookmarkEnd w:id="21"/>
      <w:r w:rsidR="00D81B22" w:rsidRPr="00D81B22">
        <w:rPr>
          <w:rFonts w:asciiTheme="minorHAnsi" w:hAnsiTheme="minorHAnsi" w:cstheme="minorHAnsi"/>
          <w:b/>
        </w:rPr>
        <w:t>:</w:t>
      </w:r>
    </w:p>
    <w:p w:rsidR="00205826" w:rsidRPr="000A6633" w:rsidRDefault="00205826" w:rsidP="00D81B22">
      <w:pPr>
        <w:rPr>
          <w:rFonts w:ascii="Calibri" w:hAnsi="Calibri" w:cs="Calibri"/>
          <w:b w:val="0"/>
          <w:szCs w:val="24"/>
        </w:rPr>
      </w:pPr>
      <w:r w:rsidRPr="000A6633">
        <w:rPr>
          <w:rFonts w:ascii="Calibri" w:hAnsi="Calibri" w:cs="Calibr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3F60FC" w:rsidRPr="000A6633" w:rsidRDefault="003F60FC" w:rsidP="003F0E2E">
      <w:pPr>
        <w:pStyle w:val="Heading1"/>
      </w:pPr>
      <w:bookmarkStart w:id="22" w:name="_Toc12350814"/>
      <w:bookmarkStart w:id="23" w:name="_Toc12438432"/>
      <w:r w:rsidRPr="000A6633">
        <w:t>Student Responsibilities</w:t>
      </w:r>
      <w:bookmarkEnd w:id="22"/>
      <w:bookmarkEnd w:id="23"/>
      <w:r w:rsidRPr="000A6633">
        <w:t xml:space="preserve"> </w:t>
      </w:r>
    </w:p>
    <w:p w:rsidR="00AA5D88" w:rsidRPr="00305588" w:rsidRDefault="00AA5D88" w:rsidP="00305588">
      <w:pPr>
        <w:rPr>
          <w:rFonts w:asciiTheme="minorHAnsi" w:hAnsiTheme="minorHAnsi" w:cstheme="minorHAnsi"/>
          <w:b w:val="0"/>
        </w:rPr>
      </w:pPr>
      <w:bookmarkStart w:id="24" w:name="_Toc12350815"/>
      <w:r w:rsidRPr="00305588">
        <w:rPr>
          <w:rFonts w:asciiTheme="minorHAnsi" w:hAnsiTheme="minorHAnsi" w:cstheme="minorHAnsi"/>
          <w:b w:val="0"/>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rsidR="00305588" w:rsidRDefault="00305588" w:rsidP="00305588">
      <w:pPr>
        <w:rPr>
          <w:rFonts w:asciiTheme="minorHAnsi" w:hAnsiTheme="minorHAnsi" w:cstheme="minorHAnsi"/>
          <w:b w:val="0"/>
        </w:rPr>
      </w:pPr>
    </w:p>
    <w:p w:rsidR="00AA5D88" w:rsidRPr="00305588" w:rsidRDefault="00AA5D88" w:rsidP="00305588">
      <w:pPr>
        <w:rPr>
          <w:rFonts w:asciiTheme="minorHAnsi" w:hAnsiTheme="minorHAnsi" w:cstheme="minorHAnsi"/>
          <w:b w:val="0"/>
        </w:rPr>
      </w:pPr>
      <w:r w:rsidRPr="00305588">
        <w:rPr>
          <w:rFonts w:asciiTheme="minorHAnsi" w:hAnsiTheme="minorHAnsi" w:cstheme="minorHAnsi"/>
          <w:b w:val="0"/>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rsidR="00495C7F" w:rsidRPr="00305588" w:rsidRDefault="00AA5D88" w:rsidP="00305588">
      <w:pPr>
        <w:rPr>
          <w:rFonts w:asciiTheme="minorHAnsi" w:hAnsiTheme="minorHAnsi" w:cstheme="minorHAnsi"/>
          <w:b w:val="0"/>
        </w:rPr>
      </w:pPr>
      <w:r w:rsidRPr="00305588">
        <w:rPr>
          <w:rFonts w:asciiTheme="minorHAnsi" w:hAnsiTheme="minorHAnsi" w:cstheme="minorHAnsi"/>
          <w:b w:val="0"/>
        </w:rPr>
        <w:t>Please check with the instructor before using any audio or video recording devices in the classroom.</w:t>
      </w:r>
    </w:p>
    <w:p w:rsidR="00305588" w:rsidRDefault="00305588" w:rsidP="00305588">
      <w:pPr>
        <w:rPr>
          <w:rFonts w:asciiTheme="minorHAnsi" w:hAnsiTheme="minorHAnsi" w:cstheme="minorHAnsi"/>
          <w:b w:val="0"/>
        </w:rPr>
      </w:pPr>
    </w:p>
    <w:p w:rsidR="00495C7F" w:rsidRPr="00305588" w:rsidRDefault="00495C7F" w:rsidP="00305588">
      <w:pPr>
        <w:rPr>
          <w:rFonts w:asciiTheme="minorHAnsi" w:hAnsiTheme="minorHAnsi" w:cstheme="minorHAnsi"/>
          <w:b w:val="0"/>
        </w:rPr>
      </w:pPr>
      <w:r w:rsidRPr="00305588">
        <w:rPr>
          <w:rFonts w:asciiTheme="minorHAnsi" w:hAnsiTheme="minorHAnsi" w:cstheme="minorHAnsi"/>
          <w:b w:val="0"/>
        </w:rPr>
        <w:t>Students are expected to enter into the classroom space with empathy and contribute to nurturing a safer space amongst their peers and the teaching team.  This includes being mindful of the impact of their statements, verbal and non-verbal communication, and an awareness of the socio-cultural-political dynamic present both within and outside of the class environment.</w:t>
      </w:r>
    </w:p>
    <w:p w:rsidR="00853542" w:rsidRPr="00AA5D88" w:rsidRDefault="00853542" w:rsidP="00305588">
      <w:pPr>
        <w:pStyle w:val="Heading2"/>
      </w:pPr>
      <w:r w:rsidRPr="000A6633">
        <w:t>Attendance</w:t>
      </w:r>
      <w:bookmarkEnd w:id="24"/>
    </w:p>
    <w:p w:rsidR="00E34635" w:rsidRPr="000A6633" w:rsidRDefault="00E34635" w:rsidP="00305588">
      <w:pPr>
        <w:pStyle w:val="Heading2"/>
      </w:pPr>
      <w:bookmarkStart w:id="25" w:name="_Toc12350816"/>
      <w:bookmarkStart w:id="26" w:name="_Hlk522105853"/>
      <w:r w:rsidRPr="000A6633">
        <w:t>Foundation Course Attendance:</w:t>
      </w:r>
      <w:r w:rsidR="00645172" w:rsidRPr="000A6633">
        <w:t xml:space="preserve"> </w:t>
      </w:r>
      <w:bookmarkEnd w:id="25"/>
    </w:p>
    <w:p w:rsidR="00E34635" w:rsidRPr="000A6633" w:rsidRDefault="00E34635" w:rsidP="00D81B22">
      <w:pPr>
        <w:rPr>
          <w:rFonts w:ascii="Calibri" w:eastAsia="Calibri" w:hAnsi="Calibri" w:cs="Calibri"/>
          <w:b w:val="0"/>
          <w:szCs w:val="24"/>
        </w:rPr>
      </w:pPr>
      <w:r w:rsidRPr="000A6633">
        <w:rPr>
          <w:rFonts w:ascii="Calibri" w:eastAsia="Calibri" w:hAnsi="Calibri" w:cs="Calibri"/>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rsidR="003F60FC" w:rsidRPr="000A6633" w:rsidRDefault="003F60FC" w:rsidP="00305588">
      <w:pPr>
        <w:pStyle w:val="Heading2"/>
      </w:pPr>
      <w:bookmarkStart w:id="27" w:name="_Toc12350817"/>
      <w:bookmarkEnd w:id="26"/>
      <w:r w:rsidRPr="000A6633">
        <w:t>Academic Integrity</w:t>
      </w:r>
      <w:bookmarkEnd w:id="27"/>
      <w:r w:rsidR="002E16C2">
        <w:t>:</w:t>
      </w:r>
      <w:r w:rsidRPr="000A6633">
        <w:t xml:space="preserve"> </w:t>
      </w:r>
    </w:p>
    <w:p w:rsidR="00305588" w:rsidRDefault="00121290" w:rsidP="00121290">
      <w:pPr>
        <w:rPr>
          <w:rFonts w:ascii="Calibri" w:hAnsi="Calibri" w:cs="Calibri"/>
          <w:b w:val="0"/>
          <w:szCs w:val="24"/>
        </w:rPr>
      </w:pPr>
      <w:r w:rsidRPr="000A6633">
        <w:rPr>
          <w:rFonts w:ascii="Calibri" w:hAnsi="Calibri" w:cs="Calibr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w:t>
      </w:r>
      <w:r w:rsidRPr="000A6633">
        <w:rPr>
          <w:rFonts w:ascii="Calibri" w:hAnsi="Calibri" w:cs="Calibri"/>
          <w:b w:val="0"/>
          <w:szCs w:val="24"/>
        </w:rPr>
        <w:lastRenderedPageBreak/>
        <w:t xml:space="preserve">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rPr>
          <w:rFonts w:ascii="Calibri" w:hAnsi="Calibri" w:cs="Calibri"/>
          <w:b w:val="0"/>
          <w:szCs w:val="24"/>
        </w:rPr>
        <w:t>dishonesty,</w:t>
      </w:r>
      <w:r w:rsidRPr="000A6633">
        <w:rPr>
          <w:rFonts w:ascii="Calibri" w:hAnsi="Calibri" w:cs="Calibri"/>
          <w:b w:val="0"/>
          <w:szCs w:val="24"/>
        </w:rPr>
        <w:t xml:space="preserve"> please refer to the </w:t>
      </w:r>
      <w:hyperlink r:id="rId10" w:history="1">
        <w:r w:rsidRPr="000A6633">
          <w:rPr>
            <w:rStyle w:val="Hyperlink"/>
            <w:rFonts w:ascii="Calibri" w:hAnsi="Calibri" w:cs="Calibri"/>
            <w:b w:val="0"/>
            <w:szCs w:val="24"/>
          </w:rPr>
          <w:t>Academic Integrity Policy</w:t>
        </w:r>
      </w:hyperlink>
    </w:p>
    <w:p w:rsidR="00305588" w:rsidRDefault="00305588" w:rsidP="00121290">
      <w:pPr>
        <w:rPr>
          <w:rFonts w:ascii="Calibri" w:hAnsi="Calibri" w:cs="Calibri"/>
          <w:b w:val="0"/>
          <w:szCs w:val="24"/>
        </w:rPr>
      </w:pPr>
    </w:p>
    <w:p w:rsidR="00121290" w:rsidRPr="000A6633" w:rsidRDefault="00121290" w:rsidP="00121290">
      <w:pPr>
        <w:rPr>
          <w:rFonts w:ascii="Calibri" w:hAnsi="Calibri" w:cs="Calibri"/>
          <w:b w:val="0"/>
          <w:szCs w:val="24"/>
        </w:rPr>
      </w:pPr>
      <w:r w:rsidRPr="000A6633">
        <w:rPr>
          <w:rFonts w:ascii="Calibri" w:hAnsi="Calibri" w:cs="Calibri"/>
          <w:b w:val="0"/>
          <w:szCs w:val="24"/>
        </w:rPr>
        <w:t>The following illustrates only three forms of academic dishonesty:</w:t>
      </w:r>
    </w:p>
    <w:p w:rsidR="00121290" w:rsidRPr="000A6633" w:rsidRDefault="00121290" w:rsidP="00121290">
      <w:pPr>
        <w:pStyle w:val="ListParagraph"/>
        <w:numPr>
          <w:ilvl w:val="0"/>
          <w:numId w:val="15"/>
        </w:numPr>
        <w:spacing w:after="0" w:line="240" w:lineRule="auto"/>
        <w:rPr>
          <w:rFonts w:eastAsia="Times New Roman" w:cs="Calibri"/>
          <w:b w:val="0"/>
          <w:sz w:val="24"/>
          <w:szCs w:val="24"/>
        </w:rPr>
      </w:pPr>
      <w:r w:rsidRPr="000A6633">
        <w:rPr>
          <w:rFonts w:eastAsia="Times New Roman" w:cs="Calibri"/>
          <w:b w:val="0"/>
          <w:sz w:val="24"/>
          <w:szCs w:val="24"/>
        </w:rPr>
        <w:t>Plagiarism, e.g. the submission of work that is not one’s own or for which other credit has been obtained.</w:t>
      </w:r>
    </w:p>
    <w:p w:rsidR="00121290" w:rsidRPr="000A6633" w:rsidRDefault="00121290" w:rsidP="00121290">
      <w:pPr>
        <w:pStyle w:val="ListParagraph"/>
        <w:numPr>
          <w:ilvl w:val="0"/>
          <w:numId w:val="16"/>
        </w:numPr>
        <w:spacing w:after="0" w:line="240" w:lineRule="auto"/>
        <w:rPr>
          <w:rFonts w:eastAsia="Times New Roman" w:cs="Calibri"/>
          <w:b w:val="0"/>
          <w:sz w:val="24"/>
          <w:szCs w:val="24"/>
        </w:rPr>
      </w:pPr>
      <w:r w:rsidRPr="000A6633">
        <w:rPr>
          <w:rFonts w:eastAsia="Times New Roman" w:cs="Calibri"/>
          <w:b w:val="0"/>
          <w:sz w:val="24"/>
          <w:szCs w:val="24"/>
        </w:rPr>
        <w:t>Improper collaboration in group work.</w:t>
      </w:r>
    </w:p>
    <w:p w:rsidR="00121290" w:rsidRPr="000A6633" w:rsidRDefault="00121290" w:rsidP="00121290">
      <w:pPr>
        <w:pStyle w:val="ListParagraph"/>
        <w:numPr>
          <w:ilvl w:val="0"/>
          <w:numId w:val="16"/>
        </w:numPr>
        <w:spacing w:after="0" w:line="240" w:lineRule="auto"/>
        <w:rPr>
          <w:rFonts w:eastAsia="Times New Roman" w:cs="Calibri"/>
          <w:sz w:val="24"/>
          <w:szCs w:val="24"/>
        </w:rPr>
      </w:pPr>
      <w:r w:rsidRPr="000A6633">
        <w:rPr>
          <w:rFonts w:eastAsia="Times New Roman" w:cs="Calibri"/>
          <w:b w:val="0"/>
          <w:sz w:val="24"/>
          <w:szCs w:val="24"/>
        </w:rPr>
        <w:t>Copying or using unauthorized aids in tests and examinations</w:t>
      </w:r>
    </w:p>
    <w:p w:rsidR="009B6AAE" w:rsidRPr="000A6633" w:rsidRDefault="009B6AAE" w:rsidP="00305588">
      <w:pPr>
        <w:pStyle w:val="Heading2"/>
      </w:pPr>
      <w:bookmarkStart w:id="28" w:name="_Toc12350819"/>
      <w:r w:rsidRPr="000A6633">
        <w:t>Academic Accommodation of Students with Disabilities</w:t>
      </w:r>
      <w:bookmarkEnd w:id="28"/>
      <w:r w:rsidR="002E16C2">
        <w:t>:</w:t>
      </w:r>
    </w:p>
    <w:p w:rsidR="00E5793A" w:rsidRDefault="00FC5C23" w:rsidP="00D81B22">
      <w:r w:rsidRPr="000A6633">
        <w:rPr>
          <w:rFonts w:ascii="Calibri" w:hAnsi="Calibri" w:cs="Calibri"/>
          <w:b w:val="0"/>
          <w:szCs w:val="24"/>
        </w:rPr>
        <w:t>Students with disabilities who require academic acc</w:t>
      </w:r>
      <w:r w:rsidR="00D81B22">
        <w:rPr>
          <w:rFonts w:ascii="Calibri" w:hAnsi="Calibri" w:cs="Calibri"/>
          <w:b w:val="0"/>
          <w:szCs w:val="24"/>
        </w:rPr>
        <w:t xml:space="preserve">ommodation must contact Student </w:t>
      </w:r>
      <w:r w:rsidRPr="000A6633">
        <w:rPr>
          <w:rFonts w:ascii="Calibri" w:hAnsi="Calibri" w:cs="Calibri"/>
          <w:b w:val="0"/>
          <w:szCs w:val="24"/>
        </w:rPr>
        <w:t xml:space="preserve">Accessibility Services (SAS) to make arrangements with a Program Coordinator. Student Accessibility Services can be contacted by phone 905-525-9140 ext. 28652 or e-mail </w:t>
      </w:r>
      <w:hyperlink r:id="rId11" w:history="1">
        <w:r w:rsidRPr="000A6633">
          <w:rPr>
            <w:rStyle w:val="Hyperlink"/>
            <w:rFonts w:ascii="Calibri" w:hAnsi="Calibri" w:cs="Calibri"/>
            <w:b w:val="0"/>
            <w:szCs w:val="24"/>
          </w:rPr>
          <w:t>sas@mcmaster.ca</w:t>
        </w:r>
      </w:hyperlink>
      <w:r w:rsidRPr="000A6633">
        <w:rPr>
          <w:rFonts w:ascii="Calibri" w:hAnsi="Calibri" w:cs="Calibri"/>
          <w:b w:val="0"/>
          <w:szCs w:val="24"/>
        </w:rPr>
        <w:t xml:space="preserve">  For further information, consult McMaster University’s </w:t>
      </w:r>
      <w:hyperlink r:id="rId12" w:history="1">
        <w:r w:rsidRPr="000A6633">
          <w:rPr>
            <w:rStyle w:val="Hyperlink"/>
            <w:rFonts w:ascii="Calibri" w:hAnsi="Calibri" w:cs="Calibri"/>
            <w:b w:val="0"/>
            <w:szCs w:val="24"/>
          </w:rPr>
          <w:t>Academic Accommodation of Students with Disabilities</w:t>
        </w:r>
      </w:hyperlink>
      <w:r w:rsidRPr="000A6633">
        <w:rPr>
          <w:rFonts w:ascii="Calibri" w:hAnsi="Calibri" w:cs="Calibri"/>
          <w:b w:val="0"/>
          <w:szCs w:val="24"/>
        </w:rPr>
        <w:t xml:space="preserve"> policy.</w:t>
      </w:r>
      <w:r w:rsidR="00E5793A" w:rsidRPr="00E5793A">
        <w:t xml:space="preserve"> </w:t>
      </w:r>
    </w:p>
    <w:p w:rsidR="000569EF" w:rsidRPr="000A6633" w:rsidRDefault="000569EF" w:rsidP="00305588">
      <w:pPr>
        <w:pStyle w:val="Heading2"/>
      </w:pPr>
      <w:bookmarkStart w:id="29" w:name="_Hlk522105905"/>
      <w:r w:rsidRPr="000A6633">
        <w:t>Accessibility Statement</w:t>
      </w:r>
      <w:r w:rsidR="002E16C2">
        <w:t>:</w:t>
      </w:r>
    </w:p>
    <w:p w:rsidR="000569EF" w:rsidRPr="000A6633" w:rsidRDefault="000569EF" w:rsidP="00D81B22">
      <w:pPr>
        <w:spacing w:after="200"/>
        <w:rPr>
          <w:rFonts w:ascii="Calibri" w:eastAsia="Calibri" w:hAnsi="Calibri" w:cs="Calibri"/>
          <w:b w:val="0"/>
          <w:color w:val="000000"/>
          <w:szCs w:val="24"/>
        </w:rPr>
      </w:pPr>
      <w:r w:rsidRPr="000A6633">
        <w:rPr>
          <w:rFonts w:ascii="Calibri" w:eastAsia="Calibri" w:hAnsi="Calibri" w:cs="Calibri"/>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0A6633" w:rsidRDefault="006735C2" w:rsidP="00305588">
      <w:pPr>
        <w:pStyle w:val="Heading2"/>
        <w:rPr>
          <w:sz w:val="36"/>
          <w:szCs w:val="36"/>
        </w:rPr>
      </w:pPr>
      <w:bookmarkStart w:id="30" w:name="_Toc12350820"/>
      <w:bookmarkStart w:id="31" w:name="_Hlk522105999"/>
      <w:bookmarkEnd w:id="29"/>
      <w:r w:rsidRPr="000A6633">
        <w:t>Religious, Indigenous and Spiritual Observances (RISO)</w:t>
      </w:r>
      <w:bookmarkEnd w:id="30"/>
      <w:r w:rsidR="002E16C2">
        <w:t>:</w:t>
      </w:r>
    </w:p>
    <w:p w:rsidR="00265711" w:rsidRPr="000A6633" w:rsidRDefault="00265711" w:rsidP="00D81B22">
      <w:pPr>
        <w:rPr>
          <w:rFonts w:ascii="Calibri" w:hAnsi="Calibri" w:cs="Calibri"/>
          <w:b w:val="0"/>
          <w:color w:val="000000"/>
          <w:szCs w:val="24"/>
        </w:rPr>
      </w:pPr>
      <w:r w:rsidRPr="000A6633">
        <w:rPr>
          <w:rFonts w:ascii="Calibri" w:hAnsi="Calibri" w:cs="Calibri"/>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Default="006735C2" w:rsidP="00D81B22">
      <w:pPr>
        <w:rPr>
          <w:rFonts w:ascii="Calibri" w:hAnsi="Calibri" w:cs="Calibri"/>
          <w:b w:val="0"/>
          <w:color w:val="000000"/>
          <w:szCs w:val="24"/>
        </w:rPr>
      </w:pPr>
      <w:r w:rsidRPr="000A6633">
        <w:rPr>
          <w:rFonts w:ascii="Calibri" w:hAnsi="Calibri" w:cs="Calibri"/>
          <w:b w:val="0"/>
          <w:color w:val="000000"/>
          <w:szCs w:val="24"/>
        </w:rPr>
        <w:t xml:space="preserve">Please review the </w:t>
      </w:r>
      <w:hyperlink r:id="rId13" w:history="1">
        <w:r w:rsidRPr="000A6633">
          <w:rPr>
            <w:rStyle w:val="Hyperlink"/>
            <w:rFonts w:ascii="Calibri" w:hAnsi="Calibri" w:cs="Calibri"/>
            <w:b w:val="0"/>
            <w:szCs w:val="24"/>
          </w:rPr>
          <w:t>RISO information for students in the Faculty of Social Sciences</w:t>
        </w:r>
      </w:hyperlink>
      <w:r w:rsidRPr="000A6633">
        <w:rPr>
          <w:rFonts w:ascii="Calibri" w:hAnsi="Calibri" w:cs="Calibri"/>
          <w:b w:val="0"/>
          <w:color w:val="000000"/>
          <w:szCs w:val="24"/>
        </w:rPr>
        <w:t xml:space="preserve"> about how to request accommodation.</w:t>
      </w:r>
      <w:r w:rsidR="00E5793A">
        <w:rPr>
          <w:rFonts w:ascii="Calibri" w:hAnsi="Calibri" w:cs="Calibri"/>
          <w:b w:val="0"/>
          <w:color w:val="000000"/>
          <w:szCs w:val="24"/>
        </w:rPr>
        <w:t xml:space="preserve"> </w:t>
      </w:r>
    </w:p>
    <w:p w:rsidR="003F60FC" w:rsidRPr="000A6633" w:rsidRDefault="003F60FC" w:rsidP="00305588">
      <w:pPr>
        <w:pStyle w:val="Heading2"/>
      </w:pPr>
      <w:bookmarkStart w:id="32" w:name="_Toc12350821"/>
      <w:bookmarkEnd w:id="31"/>
      <w:r w:rsidRPr="000A6633">
        <w:t>E-mail Communication Policy</w:t>
      </w:r>
      <w:bookmarkEnd w:id="32"/>
      <w:r w:rsidR="002E16C2">
        <w:t>:</w:t>
      </w:r>
      <w:r w:rsidRPr="000A6633">
        <w:t xml:space="preserve"> </w:t>
      </w:r>
    </w:p>
    <w:p w:rsidR="00F439A1" w:rsidRPr="000A6633" w:rsidRDefault="00F439A1" w:rsidP="00D81B22">
      <w:pPr>
        <w:rPr>
          <w:rFonts w:ascii="Calibri" w:hAnsi="Calibri" w:cs="Calibri"/>
          <w:b w:val="0"/>
          <w:szCs w:val="24"/>
        </w:rPr>
      </w:pPr>
      <w:bookmarkStart w:id="33" w:name="_Hlk522105948"/>
      <w:r w:rsidRPr="000A6633">
        <w:rPr>
          <w:rFonts w:ascii="Calibri" w:hAnsi="Calibri" w:cs="Calibri"/>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bookmarkEnd w:id="33"/>
    <w:p w:rsidR="00D81B22" w:rsidRPr="00D81B22" w:rsidRDefault="00D81B22" w:rsidP="00D81B22"/>
    <w:p w:rsidR="008A3DC7" w:rsidRPr="000A6633" w:rsidRDefault="008A3DC7" w:rsidP="00D81B22">
      <w:pPr>
        <w:pStyle w:val="Heading3"/>
        <w:ind w:left="0"/>
      </w:pPr>
      <w:r w:rsidRPr="000A6633">
        <w:lastRenderedPageBreak/>
        <w:t>McMaster Student Absence Form (MSAF)</w:t>
      </w:r>
    </w:p>
    <w:p w:rsidR="008A3DC7" w:rsidRPr="000A6633" w:rsidRDefault="008A3DC7" w:rsidP="00D81B22">
      <w:pPr>
        <w:rPr>
          <w:rFonts w:ascii="Calibri" w:hAnsi="Calibri" w:cs="Calibri"/>
          <w:b w:val="0"/>
          <w:szCs w:val="24"/>
        </w:rPr>
      </w:pPr>
      <w:r w:rsidRPr="000A6633">
        <w:rPr>
          <w:rFonts w:ascii="Calibri" w:hAnsi="Calibri" w:cs="Calibri"/>
          <w:b w:val="0"/>
          <w:szCs w:val="24"/>
        </w:rPr>
        <w:t>In the event of an absence for medical or other reasons, students should review and follow the Academic Regulation in the Undergraduate Calendar “Requests for Relief for Missed Academic Term Work”.</w:t>
      </w:r>
    </w:p>
    <w:p w:rsidR="00D81B22" w:rsidRDefault="00D81B22" w:rsidP="00D81B22">
      <w:pPr>
        <w:pStyle w:val="Heading3"/>
        <w:ind w:left="0"/>
      </w:pPr>
      <w:bookmarkStart w:id="34" w:name="_Hlk522106028"/>
    </w:p>
    <w:p w:rsidR="00F439A1" w:rsidRPr="000A6633" w:rsidRDefault="00F439A1" w:rsidP="00D81B22">
      <w:pPr>
        <w:pStyle w:val="Heading3"/>
        <w:ind w:left="0"/>
      </w:pPr>
      <w:r w:rsidRPr="000A6633">
        <w:t>Extensions and Incomplete Courses</w:t>
      </w:r>
    </w:p>
    <w:p w:rsidR="00F439A1" w:rsidRPr="00D81B22" w:rsidRDefault="00D81B22" w:rsidP="00D81B22">
      <w:pPr>
        <w:pStyle w:val="Header4"/>
      </w:pPr>
      <w:r>
        <w:t>Extensions:</w:t>
      </w:r>
    </w:p>
    <w:p w:rsidR="00F439A1" w:rsidRPr="000A6633" w:rsidRDefault="00F439A1" w:rsidP="00D81B22">
      <w:pPr>
        <w:rPr>
          <w:rFonts w:ascii="Calibri" w:eastAsia="Calibri" w:hAnsi="Calibri" w:cs="Calibri"/>
          <w:b w:val="0"/>
          <w:color w:val="000000"/>
          <w:szCs w:val="24"/>
        </w:rPr>
      </w:pPr>
      <w:r w:rsidRPr="000A6633">
        <w:rPr>
          <w:rFonts w:ascii="Calibri" w:eastAsia="Calibri" w:hAnsi="Calibri" w:cs="Calibri"/>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A6633">
        <w:rPr>
          <w:rFonts w:ascii="Calibri" w:eastAsia="Calibri" w:hAnsi="Calibri" w:cs="Calibri"/>
          <w:bCs/>
          <w:color w:val="000000"/>
          <w:szCs w:val="24"/>
        </w:rPr>
        <w:t>in advance</w:t>
      </w:r>
      <w:r w:rsidRPr="000A6633">
        <w:rPr>
          <w:rFonts w:ascii="Calibri" w:eastAsia="Calibri" w:hAnsi="Calibri" w:cs="Calibri"/>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0A6633">
          <w:rPr>
            <w:rFonts w:ascii="Calibri" w:eastAsia="Calibri" w:hAnsi="Calibri" w:cs="Calibri"/>
            <w:b w:val="0"/>
            <w:color w:val="0563C1"/>
            <w:szCs w:val="24"/>
            <w:u w:val="single"/>
          </w:rPr>
          <w:t>millet@mcmaster.ca</w:t>
        </w:r>
      </w:hyperlink>
      <w:r w:rsidRPr="000A6633">
        <w:rPr>
          <w:rFonts w:ascii="Calibri" w:eastAsia="Calibri" w:hAnsi="Calibri" w:cs="Calibri"/>
          <w:b w:val="0"/>
          <w:color w:val="000000"/>
          <w:szCs w:val="24"/>
        </w:rPr>
        <w:t xml:space="preserve"> ) or Sa</w:t>
      </w:r>
      <w:r w:rsidR="00544457" w:rsidRPr="000A6633">
        <w:rPr>
          <w:rFonts w:ascii="Calibri" w:eastAsia="Calibri" w:hAnsi="Calibri" w:cs="Calibri"/>
          <w:b w:val="0"/>
          <w:color w:val="000000"/>
          <w:szCs w:val="24"/>
        </w:rPr>
        <w:t>ndra Preston</w:t>
      </w:r>
      <w:r w:rsidRPr="000A6633">
        <w:rPr>
          <w:rFonts w:ascii="Calibri" w:eastAsia="Calibri" w:hAnsi="Calibri" w:cs="Calibri"/>
          <w:b w:val="0"/>
          <w:color w:val="000000"/>
          <w:szCs w:val="24"/>
        </w:rPr>
        <w:t>, Undergraduate Chair (</w:t>
      </w:r>
      <w:hyperlink r:id="rId15" w:history="1">
        <w:r w:rsidR="00544457" w:rsidRPr="000A6633">
          <w:rPr>
            <w:rStyle w:val="Hyperlink"/>
            <w:rFonts w:ascii="Calibri" w:eastAsia="Calibri" w:hAnsi="Calibri" w:cs="Calibri"/>
            <w:b w:val="0"/>
            <w:szCs w:val="24"/>
          </w:rPr>
          <w:t>prestosl@mcmaster.ca</w:t>
        </w:r>
      </w:hyperlink>
      <w:r w:rsidRPr="000A6633">
        <w:rPr>
          <w:rFonts w:ascii="Calibri" w:eastAsia="Calibri" w:hAnsi="Calibri" w:cs="Calibri"/>
          <w:b w:val="0"/>
          <w:color w:val="000000"/>
          <w:szCs w:val="24"/>
        </w:rPr>
        <w:t xml:space="preserve"> ). We are here to support you to think about options (such as reducing your course load) that can take the stress off and contribute to your success in the program overall. </w:t>
      </w:r>
    </w:p>
    <w:p w:rsidR="00F439A1" w:rsidRPr="000A6633" w:rsidRDefault="00F439A1" w:rsidP="00D81B22">
      <w:pPr>
        <w:pStyle w:val="Header4"/>
      </w:pPr>
      <w:r w:rsidRPr="000A6633">
        <w:t>Incomplete courses</w:t>
      </w:r>
      <w:r w:rsidR="002E16C2">
        <w:t>:</w:t>
      </w:r>
      <w:r w:rsidRPr="000A6633">
        <w:t xml:space="preserve"> </w:t>
      </w:r>
    </w:p>
    <w:p w:rsidR="00F439A1" w:rsidRPr="000A6633" w:rsidRDefault="00F439A1" w:rsidP="00D81B22">
      <w:pPr>
        <w:rPr>
          <w:rFonts w:ascii="Calibri" w:eastAsia="Calibri" w:hAnsi="Calibri" w:cs="Calibri"/>
          <w:b w:val="0"/>
          <w:color w:val="000000"/>
          <w:szCs w:val="24"/>
        </w:rPr>
      </w:pPr>
      <w:r w:rsidRPr="000A6633">
        <w:rPr>
          <w:rFonts w:ascii="Calibri" w:eastAsia="Calibri" w:hAnsi="Calibri" w:cs="Calibri"/>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A6633">
        <w:rPr>
          <w:rFonts w:ascii="Calibri" w:eastAsia="Calibri" w:hAnsi="Calibri" w:cs="Calibri"/>
          <w:b w:val="0"/>
          <w:color w:val="000000"/>
          <w:szCs w:val="24"/>
        </w:rPr>
        <w:t>agrees,</w:t>
      </w:r>
      <w:r w:rsidRPr="000A6633">
        <w:rPr>
          <w:rFonts w:ascii="Calibri" w:eastAsia="Calibri" w:hAnsi="Calibri" w:cs="Calibri"/>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F439A1" w:rsidRPr="00495C7F" w:rsidRDefault="00F439A1" w:rsidP="00D81B22">
      <w:pPr>
        <w:rPr>
          <w:rFonts w:asciiTheme="minorHAnsi" w:eastAsia="Calibri" w:hAnsiTheme="minorHAnsi" w:cstheme="minorHAnsi"/>
          <w:b w:val="0"/>
          <w:color w:val="000000"/>
          <w:szCs w:val="24"/>
        </w:rPr>
      </w:pPr>
      <w:r w:rsidRPr="000A6633">
        <w:rPr>
          <w:rFonts w:ascii="Calibri" w:eastAsia="Calibri" w:hAnsi="Calibri" w:cs="Calibri"/>
          <w:b w:val="0"/>
          <w:color w:val="000000"/>
          <w:szCs w:val="24"/>
        </w:rPr>
        <w:t xml:space="preserve">The School’s requirements </w:t>
      </w:r>
      <w:r w:rsidRPr="000A6633">
        <w:rPr>
          <w:rFonts w:ascii="Calibri" w:eastAsia="Calibri" w:hAnsi="Calibri" w:cs="Calibri"/>
          <w:b w:val="0"/>
          <w:szCs w:val="24"/>
        </w:rPr>
        <w:t xml:space="preserve">for completing courses depend on a) the nature of the course (whether it is a foundation course*, or a social and political context course) and b) when you are hoping to start placement. For example, a </w:t>
      </w:r>
      <w:r w:rsidRPr="000A6633">
        <w:rPr>
          <w:rFonts w:ascii="Calibri" w:eastAsia="Calibri" w:hAnsi="Calibri" w:cs="Calibri"/>
          <w:b w:val="0"/>
          <w:color w:val="000000"/>
          <w:szCs w:val="24"/>
        </w:rPr>
        <w:t xml:space="preserve">student who has an incomplete in a foundation course cannot start placement. Please see the </w:t>
      </w:r>
      <w:hyperlink r:id="rId16" w:history="1">
        <w:r w:rsidRPr="00602AF4">
          <w:rPr>
            <w:rStyle w:val="Hyperlink"/>
            <w:rFonts w:ascii="Calibri" w:eastAsia="Calibri" w:hAnsi="Calibri" w:cs="Calibri"/>
            <w:b w:val="0"/>
            <w:szCs w:val="24"/>
          </w:rPr>
          <w:t>Policy on Extensions and Incompletes in the BSW Program</w:t>
        </w:r>
      </w:hyperlink>
      <w:r w:rsidRPr="000A6633">
        <w:rPr>
          <w:rFonts w:ascii="Calibri" w:eastAsia="Calibri" w:hAnsi="Calibri" w:cs="Calibri"/>
          <w:b w:val="0"/>
          <w:color w:val="000000"/>
          <w:szCs w:val="24"/>
        </w:rPr>
        <w:t xml:space="preserve"> for more details.</w:t>
      </w:r>
      <w:r w:rsidR="00E5793A">
        <w:rPr>
          <w:rFonts w:ascii="Calibri" w:eastAsia="Calibri" w:hAnsi="Calibri" w:cs="Calibri"/>
          <w:b w:val="0"/>
          <w:color w:val="000000"/>
          <w:szCs w:val="24"/>
        </w:rPr>
        <w:t xml:space="preserve"> </w:t>
      </w:r>
    </w:p>
    <w:p w:rsidR="00F439A1" w:rsidRPr="000A6633" w:rsidRDefault="00F439A1" w:rsidP="00D81B22">
      <w:pPr>
        <w:rPr>
          <w:rFonts w:ascii="Calibri" w:eastAsia="Calibri" w:hAnsi="Calibri" w:cs="Calibri"/>
          <w:b w:val="0"/>
          <w:color w:val="000000"/>
          <w:szCs w:val="24"/>
        </w:rPr>
      </w:pPr>
      <w:r w:rsidRPr="00495C7F">
        <w:rPr>
          <w:rFonts w:asciiTheme="minorHAnsi" w:eastAsia="Calibri" w:hAnsiTheme="minorHAnsi" w:cstheme="minorHAnsi"/>
          <w:b w:val="0"/>
          <w:szCs w:val="24"/>
        </w:rPr>
        <w:t xml:space="preserve">At approximately 52-60 days after the end of term, </w:t>
      </w:r>
      <w:r w:rsidRPr="00495C7F">
        <w:rPr>
          <w:rFonts w:asciiTheme="minorHAnsi" w:eastAsia="Calibri" w:hAnsiTheme="minorHAnsi" w:cstheme="minorHAnsi"/>
          <w:b w:val="0"/>
          <w:color w:val="000000"/>
          <w:szCs w:val="24"/>
        </w:rPr>
        <w:t>the Mosaic system will automatically</w:t>
      </w:r>
      <w:r w:rsidRPr="000A6633">
        <w:rPr>
          <w:rFonts w:ascii="Calibri" w:eastAsia="Calibri" w:hAnsi="Calibri" w:cs="Calibri"/>
          <w:b w:val="0"/>
          <w:color w:val="000000"/>
          <w:szCs w:val="24"/>
        </w:rPr>
        <w:t xml:space="preserve"> change an INC to the default grade. Depending on the default grade, this might affect your standing or progress in the program. </w:t>
      </w:r>
    </w:p>
    <w:p w:rsidR="00F439A1" w:rsidRPr="000A6633" w:rsidRDefault="00F439A1" w:rsidP="00F439A1">
      <w:pPr>
        <w:rPr>
          <w:rFonts w:ascii="Calibri" w:eastAsia="Calibri" w:hAnsi="Calibri" w:cs="Calibri"/>
          <w:b w:val="0"/>
          <w:szCs w:val="24"/>
        </w:rPr>
      </w:pPr>
      <w:r w:rsidRPr="000A6633">
        <w:rPr>
          <w:rFonts w:ascii="Calibri" w:eastAsia="Calibri" w:hAnsi="Calibri" w:cs="Calibri"/>
          <w:b w:val="0"/>
          <w:i/>
          <w:iCs/>
          <w:color w:val="000000"/>
          <w:szCs w:val="24"/>
        </w:rPr>
        <w:t xml:space="preserve">As always, </w:t>
      </w:r>
      <w:r w:rsidRPr="000A6633">
        <w:rPr>
          <w:rFonts w:ascii="Calibri" w:eastAsia="Calibri" w:hAnsi="Calibri" w:cs="Calibri"/>
          <w:b w:val="0"/>
          <w:i/>
          <w:iCs/>
          <w:szCs w:val="24"/>
        </w:rPr>
        <w:t>if you have any questions or concerns about your progress in the program, please connect with Tammy Maikawa, Administrator (</w:t>
      </w:r>
      <w:hyperlink r:id="rId17" w:history="1">
        <w:r w:rsidRPr="000A6633">
          <w:rPr>
            <w:rFonts w:ascii="Calibri" w:eastAsia="Calibri" w:hAnsi="Calibri" w:cs="Calibri"/>
            <w:b w:val="0"/>
            <w:i/>
            <w:iCs/>
            <w:color w:val="0563C1"/>
            <w:szCs w:val="24"/>
            <w:u w:val="single"/>
          </w:rPr>
          <w:t>millet@mcmaster.ca</w:t>
        </w:r>
      </w:hyperlink>
      <w:r w:rsidRPr="000A6633">
        <w:rPr>
          <w:rFonts w:ascii="Calibri" w:eastAsia="Calibri" w:hAnsi="Calibri" w:cs="Calibri"/>
          <w:b w:val="0"/>
          <w:i/>
          <w:iCs/>
          <w:szCs w:val="24"/>
        </w:rPr>
        <w:t xml:space="preserve"> ) or S</w:t>
      </w:r>
      <w:r w:rsidR="00544457" w:rsidRPr="000A6633">
        <w:rPr>
          <w:rFonts w:ascii="Calibri" w:eastAsia="Calibri" w:hAnsi="Calibri" w:cs="Calibri"/>
          <w:b w:val="0"/>
          <w:i/>
          <w:iCs/>
          <w:szCs w:val="24"/>
        </w:rPr>
        <w:t>andra Preston</w:t>
      </w:r>
      <w:r w:rsidRPr="000A6633">
        <w:rPr>
          <w:rFonts w:ascii="Calibri" w:eastAsia="Calibri" w:hAnsi="Calibri" w:cs="Calibri"/>
          <w:b w:val="0"/>
          <w:i/>
          <w:iCs/>
          <w:szCs w:val="24"/>
        </w:rPr>
        <w:t>, Undergraduate Chair (</w:t>
      </w:r>
      <w:hyperlink r:id="rId18" w:history="1">
        <w:r w:rsidR="00544457" w:rsidRPr="000A6633">
          <w:rPr>
            <w:rStyle w:val="Hyperlink"/>
            <w:rFonts w:ascii="Calibri" w:eastAsia="Calibri" w:hAnsi="Calibri" w:cs="Calibri"/>
            <w:b w:val="0"/>
            <w:i/>
            <w:iCs/>
            <w:szCs w:val="24"/>
          </w:rPr>
          <w:t>prestosl@mcmaster.ca</w:t>
        </w:r>
      </w:hyperlink>
      <w:r w:rsidRPr="000A6633">
        <w:rPr>
          <w:rFonts w:ascii="Calibri" w:eastAsia="Calibri" w:hAnsi="Calibri" w:cs="Calibri"/>
          <w:b w:val="0"/>
          <w:i/>
          <w:iCs/>
          <w:szCs w:val="24"/>
        </w:rPr>
        <w:t>).</w:t>
      </w:r>
    </w:p>
    <w:p w:rsidR="00DE6FAF" w:rsidRPr="00410B29" w:rsidRDefault="00DE6FAF" w:rsidP="003F0E2E">
      <w:pPr>
        <w:pStyle w:val="Heading1"/>
      </w:pPr>
      <w:bookmarkStart w:id="35" w:name="_Toc12350823"/>
      <w:bookmarkStart w:id="36" w:name="_Toc12438433"/>
      <w:bookmarkEnd w:id="34"/>
      <w:r w:rsidRPr="00410B29">
        <w:t>Course Weekly Topics and Readings</w:t>
      </w:r>
      <w:bookmarkEnd w:id="35"/>
      <w:bookmarkEnd w:id="36"/>
    </w:p>
    <w:p w:rsidR="00495C7F" w:rsidRPr="00495C7F" w:rsidRDefault="00495C7F" w:rsidP="00495C7F">
      <w:pPr>
        <w:keepNext/>
        <w:keepLines/>
        <w:outlineLvl w:val="0"/>
        <w:rPr>
          <w:rFonts w:ascii="Calibri" w:eastAsia="MS Gothic" w:hAnsi="Calibri"/>
          <w:bCs/>
          <w:color w:val="000000"/>
          <w:szCs w:val="24"/>
        </w:rPr>
      </w:pPr>
      <w:bookmarkStart w:id="37" w:name="_Toc522019649"/>
      <w:bookmarkStart w:id="38" w:name="_Toc12350824"/>
      <w:r w:rsidRPr="00495C7F">
        <w:rPr>
          <w:rFonts w:ascii="Calibri" w:eastAsia="MS Gothic" w:hAnsi="Calibri"/>
          <w:bCs/>
          <w:color w:val="000000"/>
          <w:szCs w:val="24"/>
        </w:rPr>
        <w:t>Course Weekly Topics and Readings</w:t>
      </w:r>
      <w:bookmarkEnd w:id="37"/>
      <w:r w:rsidR="002E16C2">
        <w:rPr>
          <w:rFonts w:ascii="Calibri" w:eastAsia="MS Gothic" w:hAnsi="Calibri"/>
          <w:bCs/>
          <w:color w:val="000000"/>
          <w:szCs w:val="24"/>
        </w:rPr>
        <w:t>:</w:t>
      </w: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39" w:name="_Toc522019650"/>
      <w:r w:rsidRPr="00495C7F">
        <w:rPr>
          <w:rFonts w:ascii="Calibri" w:hAnsi="Calibri"/>
          <w:bCs/>
          <w:szCs w:val="24"/>
          <w:lang w:val="en-GB"/>
        </w:rPr>
        <w:t xml:space="preserve">Week 1: </w:t>
      </w:r>
      <w:bookmarkEnd w:id="39"/>
      <w:r w:rsidR="00FF0869">
        <w:rPr>
          <w:rFonts w:ascii="Calibri" w:hAnsi="Calibri"/>
          <w:bCs/>
          <w:szCs w:val="24"/>
          <w:lang w:val="en-GB"/>
        </w:rPr>
        <w:t>January 9,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Introduction to groups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Introduction to this course</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widowControl w:val="0"/>
        <w:numPr>
          <w:ilvl w:val="0"/>
          <w:numId w:val="12"/>
        </w:numPr>
        <w:autoSpaceDE w:val="0"/>
        <w:autoSpaceDN w:val="0"/>
        <w:adjustRightInd w:val="0"/>
        <w:spacing w:after="200" w:line="276" w:lineRule="auto"/>
        <w:ind w:left="1080"/>
        <w:contextualSpacing/>
        <w:rPr>
          <w:rFonts w:ascii="Calibri" w:eastAsia="Calibri" w:hAnsi="Calibri" w:cs="Arial"/>
          <w:b w:val="0"/>
          <w:szCs w:val="24"/>
          <w:lang w:val="en-CA"/>
        </w:rPr>
      </w:pPr>
      <w:r w:rsidRPr="00495C7F">
        <w:rPr>
          <w:rFonts w:ascii="Calibri" w:eastAsia="Calibri" w:hAnsi="Calibri" w:cs="Arial"/>
          <w:b w:val="0"/>
          <w:szCs w:val="24"/>
          <w:lang w:val="en-CA"/>
        </w:rPr>
        <w:t>Pelech et al., Ch. 1</w:t>
      </w:r>
    </w:p>
    <w:p w:rsidR="00495C7F" w:rsidRPr="00495C7F" w:rsidRDefault="00495C7F" w:rsidP="00495C7F">
      <w:pPr>
        <w:widowControl w:val="0"/>
        <w:numPr>
          <w:ilvl w:val="0"/>
          <w:numId w:val="12"/>
        </w:numPr>
        <w:autoSpaceDE w:val="0"/>
        <w:autoSpaceDN w:val="0"/>
        <w:adjustRightInd w:val="0"/>
        <w:spacing w:after="200" w:line="276" w:lineRule="auto"/>
        <w:ind w:left="1080"/>
        <w:contextualSpacing/>
        <w:rPr>
          <w:rFonts w:ascii="Calibri" w:eastAsia="Calibri" w:hAnsi="Calibri" w:cs="Arial"/>
          <w:b w:val="0"/>
          <w:szCs w:val="24"/>
          <w:lang w:val="en-CA"/>
        </w:rPr>
      </w:pPr>
      <w:r w:rsidRPr="00495C7F">
        <w:rPr>
          <w:rFonts w:ascii="Calibri" w:eastAsia="Calibri" w:hAnsi="Calibri"/>
          <w:b w:val="0"/>
          <w:szCs w:val="24"/>
        </w:rPr>
        <w:lastRenderedPageBreak/>
        <w:t xml:space="preserve">Drumm, K. (2006).  The Essential Power of Group Work.  </w:t>
      </w:r>
      <w:r w:rsidRPr="00495C7F">
        <w:rPr>
          <w:rFonts w:ascii="Calibri" w:eastAsia="Calibri" w:hAnsi="Calibri"/>
          <w:b w:val="0"/>
          <w:i/>
          <w:szCs w:val="24"/>
        </w:rPr>
        <w:t>Social Work with Groups</w:t>
      </w:r>
      <w:r w:rsidRPr="00495C7F">
        <w:rPr>
          <w:rFonts w:ascii="Calibri" w:eastAsia="Calibri" w:hAnsi="Calibri"/>
          <w:b w:val="0"/>
          <w:szCs w:val="24"/>
        </w:rPr>
        <w:t>.  29(2-3), 17-31.</w:t>
      </w:r>
      <w:r w:rsidRPr="00495C7F">
        <w:rPr>
          <w:rFonts w:ascii="Calibri" w:eastAsia="Calibri" w:hAnsi="Calibri" w:cs="Arial"/>
          <w:b w:val="0"/>
          <w:szCs w:val="24"/>
          <w:lang w:val="en-CA"/>
        </w:rPr>
        <w:t xml:space="preserve"> </w:t>
      </w:r>
    </w:p>
    <w:p w:rsidR="00495C7F" w:rsidRPr="00495C7F" w:rsidRDefault="00495C7F" w:rsidP="00495C7F">
      <w:pPr>
        <w:rPr>
          <w:rFonts w:ascii="Calibri" w:hAnsi="Calibri" w:cs="Arial"/>
          <w:b w:val="0"/>
          <w:szCs w:val="24"/>
          <w:u w:val="single"/>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0" w:name="_Toc522019651"/>
      <w:r w:rsidRPr="00495C7F">
        <w:rPr>
          <w:rFonts w:ascii="Calibri" w:hAnsi="Calibri"/>
          <w:bCs/>
          <w:szCs w:val="24"/>
          <w:lang w:val="en-GB"/>
        </w:rPr>
        <w:t xml:space="preserve">Week 2: </w:t>
      </w:r>
      <w:bookmarkEnd w:id="40"/>
      <w:r w:rsidR="00FF0869">
        <w:rPr>
          <w:rFonts w:ascii="Calibri" w:hAnsi="Calibri"/>
          <w:bCs/>
          <w:szCs w:val="24"/>
          <w:lang w:val="en-GB"/>
        </w:rPr>
        <w:t>January 16,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Strengths-based group leadership and facilitation</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3</w:t>
      </w:r>
    </w:p>
    <w:p w:rsidR="00495C7F" w:rsidRPr="00495C7F" w:rsidRDefault="00495C7F" w:rsidP="00495C7F">
      <w:pPr>
        <w:numPr>
          <w:ilvl w:val="0"/>
          <w:numId w:val="12"/>
        </w:numPr>
        <w:spacing w:after="200" w:line="276" w:lineRule="auto"/>
        <w:ind w:left="1080"/>
        <w:contextualSpacing/>
        <w:rPr>
          <w:rFonts w:ascii="Calibri" w:eastAsia="Calibri" w:hAnsi="Calibri" w:cs="Arial"/>
          <w:b w:val="0"/>
          <w:szCs w:val="24"/>
          <w:lang w:val="en-CA"/>
        </w:rPr>
      </w:pPr>
      <w:r w:rsidRPr="00495C7F">
        <w:rPr>
          <w:rFonts w:ascii="Calibri" w:eastAsia="Calibri" w:hAnsi="Calibri" w:cs="Arial"/>
          <w:b w:val="0"/>
          <w:szCs w:val="24"/>
          <w:lang w:val="en-CA"/>
        </w:rPr>
        <w:t xml:space="preserve">Humphrey, K.R. (2013).  Using a Student-Led Support Group to Reduce Stress and Burnout Among BSW Students. </w:t>
      </w:r>
      <w:r w:rsidRPr="00495C7F">
        <w:rPr>
          <w:rFonts w:ascii="Calibri" w:eastAsia="Calibri" w:hAnsi="Calibri" w:cs="Arial"/>
          <w:b w:val="0"/>
          <w:i/>
          <w:szCs w:val="24"/>
          <w:lang w:val="en-CA"/>
        </w:rPr>
        <w:t>Social Work with Groups</w:t>
      </w:r>
      <w:r w:rsidRPr="00495C7F">
        <w:rPr>
          <w:rFonts w:ascii="Calibri" w:eastAsia="Calibri" w:hAnsi="Calibri" w:cs="Arial"/>
          <w:b w:val="0"/>
          <w:szCs w:val="24"/>
          <w:lang w:val="en-CA"/>
        </w:rPr>
        <w:t>.  36(1), 73-84.</w:t>
      </w:r>
    </w:p>
    <w:p w:rsidR="00495C7F" w:rsidRPr="00495C7F" w:rsidRDefault="00495C7F" w:rsidP="00495C7F">
      <w:pPr>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1" w:name="_Toc522019652"/>
      <w:r w:rsidRPr="00495C7F">
        <w:rPr>
          <w:rFonts w:ascii="Calibri" w:hAnsi="Calibri"/>
          <w:bCs/>
          <w:szCs w:val="24"/>
          <w:lang w:val="en-GB"/>
        </w:rPr>
        <w:t xml:space="preserve">Week 3: </w:t>
      </w:r>
      <w:bookmarkEnd w:id="41"/>
      <w:r w:rsidR="00FF0869">
        <w:rPr>
          <w:rFonts w:ascii="Calibri" w:hAnsi="Calibri"/>
          <w:bCs/>
          <w:szCs w:val="24"/>
          <w:lang w:val="en-GB"/>
        </w:rPr>
        <w:t>January 23, 2020</w:t>
      </w:r>
      <w:r w:rsidRPr="00495C7F">
        <w:rPr>
          <w:rFonts w:ascii="Calibri" w:hAnsi="Calibri"/>
          <w:bCs/>
          <w:szCs w:val="24"/>
          <w:lang w:val="en-GB"/>
        </w:rPr>
        <w:t xml:space="preserve"> </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Principles of inclusive group work</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Striving towards cultural safety</w:t>
      </w:r>
      <w:r w:rsidR="00D81B22">
        <w:rPr>
          <w:rFonts w:ascii="Calibri" w:hAnsi="Calibri"/>
          <w:b w:val="0"/>
          <w:szCs w:val="24"/>
        </w:rPr>
        <w:t xml:space="preserve"> and humility</w:t>
      </w:r>
      <w:r w:rsidRPr="00495C7F">
        <w:rPr>
          <w:rFonts w:ascii="Calibri" w:hAnsi="Calibri"/>
          <w:b w:val="0"/>
          <w:szCs w:val="24"/>
        </w:rPr>
        <w:t xml:space="preserve"> in the group setting</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4</w:t>
      </w:r>
    </w:p>
    <w:p w:rsidR="00495C7F" w:rsidRPr="00495C7F" w:rsidRDefault="00495C7F" w:rsidP="00495C7F">
      <w:pPr>
        <w:rPr>
          <w:rFonts w:ascii="Calibri" w:hAnsi="Calibri"/>
          <w:szCs w:val="24"/>
          <w:lang w:val="en-GB"/>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2" w:name="_Toc522019653"/>
      <w:r w:rsidRPr="00495C7F">
        <w:rPr>
          <w:rFonts w:ascii="Calibri" w:hAnsi="Calibri"/>
          <w:bCs/>
          <w:szCs w:val="24"/>
          <w:lang w:val="en-GB"/>
        </w:rPr>
        <w:t xml:space="preserve">Week 4: </w:t>
      </w:r>
      <w:bookmarkEnd w:id="42"/>
      <w:r w:rsidR="00FF0869">
        <w:rPr>
          <w:rFonts w:ascii="Calibri" w:hAnsi="Calibri"/>
          <w:bCs/>
          <w:szCs w:val="24"/>
          <w:lang w:val="en-GB"/>
        </w:rPr>
        <w:t>January 30,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Group theory and models of practice</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2</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5</w:t>
      </w:r>
    </w:p>
    <w:p w:rsidR="00495C7F" w:rsidRPr="00495C7F" w:rsidRDefault="00495C7F" w:rsidP="00495C7F">
      <w:pPr>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3" w:name="_Toc522019654"/>
      <w:r w:rsidRPr="00495C7F">
        <w:rPr>
          <w:rFonts w:ascii="Calibri" w:hAnsi="Calibri"/>
          <w:bCs/>
          <w:szCs w:val="24"/>
          <w:lang w:val="en-GB"/>
        </w:rPr>
        <w:t xml:space="preserve">Week 5: </w:t>
      </w:r>
      <w:bookmarkEnd w:id="43"/>
      <w:r w:rsidR="00FF0869">
        <w:rPr>
          <w:rFonts w:ascii="Calibri" w:hAnsi="Calibri"/>
          <w:bCs/>
          <w:szCs w:val="24"/>
          <w:lang w:val="en-GB"/>
        </w:rPr>
        <w:t>February 6,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Group dynamics and development</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8</w:t>
      </w:r>
    </w:p>
    <w:p w:rsidR="00495C7F" w:rsidRPr="00495C7F" w:rsidRDefault="00495C7F" w:rsidP="00495C7F">
      <w:pPr>
        <w:ind w:left="720"/>
        <w:rPr>
          <w:rFonts w:ascii="Calibri" w:hAnsi="Calibri"/>
          <w:szCs w:val="24"/>
        </w:rPr>
      </w:pPr>
      <w:r w:rsidRPr="00495C7F">
        <w:rPr>
          <w:rFonts w:ascii="Calibri" w:hAnsi="Calibri"/>
          <w:szCs w:val="24"/>
        </w:rPr>
        <w:t>Assignment One Due</w:t>
      </w:r>
    </w:p>
    <w:p w:rsidR="00495C7F" w:rsidRPr="00495C7F" w:rsidRDefault="00495C7F" w:rsidP="00495C7F">
      <w:pPr>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lang w:val="en-GB"/>
        </w:rPr>
      </w:pPr>
      <w:bookmarkStart w:id="44" w:name="_Toc522019655"/>
      <w:r w:rsidRPr="00495C7F">
        <w:rPr>
          <w:rFonts w:ascii="Calibri" w:hAnsi="Calibri"/>
          <w:bCs/>
          <w:lang w:val="en-GB"/>
        </w:rPr>
        <w:t xml:space="preserve">Week 6: </w:t>
      </w:r>
      <w:r w:rsidR="00FF0869">
        <w:rPr>
          <w:rFonts w:ascii="Calibri" w:hAnsi="Calibri"/>
          <w:bCs/>
          <w:lang w:val="en-GB"/>
        </w:rPr>
        <w:t>February 13, 2020</w:t>
      </w:r>
      <w:r w:rsidRPr="00495C7F">
        <w:rPr>
          <w:rFonts w:ascii="Calibri" w:hAnsi="Calibri"/>
          <w:bCs/>
          <w:lang w:val="en-GB"/>
        </w:rPr>
        <w:t xml:space="preserve"> </w:t>
      </w:r>
      <w:bookmarkEnd w:id="44"/>
    </w:p>
    <w:p w:rsidR="00FF0869" w:rsidRPr="00495C7F" w:rsidRDefault="00FF0869" w:rsidP="00FF0869">
      <w:pPr>
        <w:ind w:firstLine="720"/>
        <w:rPr>
          <w:rFonts w:ascii="Calibri" w:hAnsi="Calibri"/>
          <w:b w:val="0"/>
          <w:szCs w:val="24"/>
          <w:lang w:val="en-GB"/>
        </w:rPr>
      </w:pPr>
      <w:r w:rsidRPr="00495C7F">
        <w:rPr>
          <w:rFonts w:ascii="Calibri" w:hAnsi="Calibri"/>
          <w:b w:val="0"/>
          <w:szCs w:val="24"/>
          <w:lang w:val="en-GB"/>
        </w:rPr>
        <w:t>Panel Discussion</w:t>
      </w:r>
      <w:r w:rsidR="00D81B22">
        <w:rPr>
          <w:rFonts w:ascii="Calibri" w:hAnsi="Calibri"/>
          <w:b w:val="0"/>
          <w:szCs w:val="24"/>
          <w:lang w:val="en-GB"/>
        </w:rPr>
        <w:t xml:space="preserve"> (pending)</w:t>
      </w:r>
    </w:p>
    <w:p w:rsidR="00FF0869" w:rsidRPr="00495C7F" w:rsidRDefault="00FF0869" w:rsidP="00FF0869">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FF0869" w:rsidRPr="00495C7F" w:rsidRDefault="00FF0869" w:rsidP="00FF0869">
      <w:pPr>
        <w:numPr>
          <w:ilvl w:val="0"/>
          <w:numId w:val="12"/>
        </w:numPr>
        <w:ind w:left="1077" w:hanging="357"/>
        <w:rPr>
          <w:rFonts w:ascii="Calibri" w:hAnsi="Calibri"/>
          <w:b w:val="0"/>
          <w:szCs w:val="24"/>
        </w:rPr>
      </w:pPr>
      <w:r w:rsidRPr="00495C7F">
        <w:rPr>
          <w:rFonts w:ascii="Calibri" w:hAnsi="Calibri"/>
          <w:b w:val="0"/>
          <w:szCs w:val="24"/>
        </w:rPr>
        <w:t>Choose your own areas of interest from Part Three in Pelech et al.</w:t>
      </w:r>
    </w:p>
    <w:p w:rsidR="00495C7F" w:rsidRPr="00495C7F" w:rsidRDefault="00495C7F" w:rsidP="00495C7F">
      <w:pPr>
        <w:rPr>
          <w:rFonts w:ascii="Calibri" w:hAnsi="Calibri" w:cs="Arial"/>
          <w:b w:val="0"/>
          <w:szCs w:val="24"/>
          <w:u w:val="single"/>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5" w:name="_Toc522019656"/>
      <w:r w:rsidRPr="00495C7F">
        <w:rPr>
          <w:rFonts w:ascii="Calibri" w:hAnsi="Calibri"/>
          <w:bCs/>
          <w:szCs w:val="24"/>
          <w:lang w:val="en-GB"/>
        </w:rPr>
        <w:t xml:space="preserve">Week 7: </w:t>
      </w:r>
      <w:bookmarkEnd w:id="45"/>
      <w:r w:rsidR="00FF0869">
        <w:rPr>
          <w:rFonts w:ascii="Calibri" w:hAnsi="Calibri"/>
          <w:bCs/>
          <w:szCs w:val="24"/>
          <w:lang w:val="en-GB"/>
        </w:rPr>
        <w:t>February 20, 2020</w:t>
      </w:r>
    </w:p>
    <w:p w:rsidR="00495C7F" w:rsidRPr="00FF0869" w:rsidRDefault="00FF0869" w:rsidP="00FF0869">
      <w:pPr>
        <w:pStyle w:val="ListParagraph"/>
        <w:rPr>
          <w:b w:val="0"/>
          <w:sz w:val="24"/>
          <w:szCs w:val="24"/>
        </w:rPr>
      </w:pPr>
      <w:r w:rsidRPr="00FF0869">
        <w:rPr>
          <w:b w:val="0"/>
          <w:sz w:val="24"/>
          <w:szCs w:val="24"/>
        </w:rPr>
        <w:t>Reading Week – no class</w:t>
      </w:r>
      <w:r>
        <w:rPr>
          <w:b w:val="0"/>
          <w:sz w:val="24"/>
          <w:szCs w:val="24"/>
        </w:rPr>
        <w:t xml:space="preserve"> </w:t>
      </w:r>
      <w:r w:rsidRPr="00FF0869">
        <w:rPr>
          <w:b w:val="0"/>
          <w:sz w:val="24"/>
          <w:szCs w:val="24"/>
        </w:rPr>
        <w:sym w:font="Wingdings" w:char="F04A"/>
      </w:r>
    </w:p>
    <w:p w:rsidR="00495C7F" w:rsidRPr="00495C7F" w:rsidRDefault="00495C7F" w:rsidP="00495C7F">
      <w:pPr>
        <w:rPr>
          <w:rFonts w:ascii="Calibri" w:hAnsi="Calibri"/>
          <w:szCs w:val="24"/>
        </w:rPr>
      </w:pPr>
    </w:p>
    <w:p w:rsidR="00495C7F" w:rsidRPr="00495C7F" w:rsidRDefault="00495C7F" w:rsidP="00495C7F">
      <w:pPr>
        <w:rPr>
          <w:rFonts w:ascii="Calibri" w:hAnsi="Calibri"/>
          <w:szCs w:val="24"/>
          <w:lang w:val="en-GB"/>
        </w:rPr>
      </w:pPr>
      <w:r w:rsidRPr="00495C7F">
        <w:rPr>
          <w:rFonts w:ascii="Calibri" w:hAnsi="Calibri"/>
          <w:szCs w:val="24"/>
        </w:rPr>
        <w:t xml:space="preserve">Week 8: </w:t>
      </w:r>
      <w:r w:rsidR="00FF0869">
        <w:rPr>
          <w:rFonts w:ascii="Calibri" w:hAnsi="Calibri"/>
          <w:szCs w:val="24"/>
        </w:rPr>
        <w:t>February 27,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Group planning and proposals</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lastRenderedPageBreak/>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6</w:t>
      </w:r>
    </w:p>
    <w:p w:rsidR="00495C7F" w:rsidRPr="00495C7F" w:rsidRDefault="00495C7F" w:rsidP="00495C7F">
      <w:pPr>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6" w:name="_Toc522019657"/>
      <w:r w:rsidRPr="00495C7F">
        <w:rPr>
          <w:rFonts w:ascii="Calibri" w:hAnsi="Calibri"/>
          <w:bCs/>
          <w:szCs w:val="24"/>
          <w:lang w:val="en-GB"/>
        </w:rPr>
        <w:t xml:space="preserve">Week 9: </w:t>
      </w:r>
      <w:bookmarkEnd w:id="46"/>
      <w:r w:rsidR="00FF0869">
        <w:rPr>
          <w:rFonts w:ascii="Calibri" w:hAnsi="Calibri"/>
          <w:bCs/>
          <w:szCs w:val="24"/>
          <w:lang w:val="en-GB"/>
        </w:rPr>
        <w:t>March 5, 2020</w:t>
      </w:r>
    </w:p>
    <w:p w:rsidR="00495C7F" w:rsidRPr="00495C7F" w:rsidRDefault="00495C7F" w:rsidP="00495C7F">
      <w:pPr>
        <w:rPr>
          <w:rFonts w:ascii="Calibri" w:hAnsi="Calibri"/>
          <w:b w:val="0"/>
          <w:szCs w:val="24"/>
          <w:u w:val="single"/>
        </w:rPr>
      </w:pPr>
      <w:r w:rsidRPr="00495C7F">
        <w:rPr>
          <w:rFonts w:ascii="Calibri" w:hAnsi="Calibri"/>
          <w:b w:val="0"/>
          <w:szCs w:val="24"/>
        </w:rPr>
        <w:tab/>
      </w:r>
      <w:r w:rsidRPr="00495C7F">
        <w:rPr>
          <w:rFonts w:ascii="Calibri" w:hAnsi="Calibri"/>
          <w:b w:val="0"/>
          <w:szCs w:val="24"/>
          <w:u w:val="single"/>
        </w:rPr>
        <w:t>Topics:</w:t>
      </w:r>
    </w:p>
    <w:p w:rsidR="00495C7F" w:rsidRPr="00495C7F" w:rsidRDefault="00495C7F" w:rsidP="00495C7F">
      <w:pPr>
        <w:keepNext/>
        <w:numPr>
          <w:ilvl w:val="0"/>
          <w:numId w:val="26"/>
        </w:numPr>
        <w:spacing w:after="60"/>
        <w:ind w:left="1077" w:hanging="357"/>
        <w:outlineLvl w:val="3"/>
        <w:rPr>
          <w:rFonts w:ascii="Calibri" w:eastAsiaTheme="majorEastAsia" w:hAnsi="Calibri" w:cstheme="majorBidi"/>
          <w:b w:val="0"/>
          <w:iCs/>
          <w:szCs w:val="24"/>
        </w:rPr>
      </w:pPr>
      <w:r w:rsidRPr="00495C7F">
        <w:rPr>
          <w:rFonts w:ascii="Calibri" w:eastAsiaTheme="majorEastAsia" w:hAnsi="Calibri" w:cstheme="majorBidi"/>
          <w:b w:val="0"/>
          <w:iCs/>
          <w:szCs w:val="24"/>
        </w:rPr>
        <w:t>Practice Applications – innovative and creative approaches to groups</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Choose your own areas of interest from Part Three in Pelech et al.</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Work on literature review research</w:t>
      </w:r>
    </w:p>
    <w:p w:rsidR="00495C7F" w:rsidRPr="00495C7F" w:rsidRDefault="00495C7F" w:rsidP="00495C7F">
      <w:pPr>
        <w:ind w:left="720"/>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7" w:name="_Toc522019658"/>
      <w:r w:rsidRPr="00495C7F">
        <w:rPr>
          <w:rFonts w:ascii="Calibri" w:hAnsi="Calibri"/>
          <w:bCs/>
          <w:szCs w:val="24"/>
          <w:lang w:val="en-GB"/>
        </w:rPr>
        <w:t xml:space="preserve">Week 10: </w:t>
      </w:r>
      <w:bookmarkEnd w:id="47"/>
      <w:r w:rsidR="00FF0869">
        <w:rPr>
          <w:rFonts w:ascii="Calibri" w:hAnsi="Calibri"/>
          <w:bCs/>
          <w:szCs w:val="24"/>
          <w:lang w:val="en-GB"/>
        </w:rPr>
        <w:t>March 12,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Group beginnings</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77" w:hanging="357"/>
        <w:rPr>
          <w:rFonts w:ascii="Calibri" w:hAnsi="Calibri"/>
          <w:b w:val="0"/>
          <w:szCs w:val="24"/>
        </w:rPr>
      </w:pPr>
      <w:r w:rsidRPr="00495C7F">
        <w:rPr>
          <w:rFonts w:ascii="Calibri" w:hAnsi="Calibri"/>
          <w:b w:val="0"/>
          <w:szCs w:val="24"/>
        </w:rPr>
        <w:t>Pelech et al., Ch. 9</w:t>
      </w:r>
    </w:p>
    <w:p w:rsidR="00495C7F" w:rsidRPr="00495C7F" w:rsidRDefault="00495C7F" w:rsidP="00495C7F">
      <w:pPr>
        <w:ind w:left="720"/>
        <w:rPr>
          <w:rFonts w:ascii="Calibri" w:hAnsi="Calibri"/>
          <w:szCs w:val="24"/>
        </w:rPr>
      </w:pPr>
      <w:r w:rsidRPr="00495C7F">
        <w:rPr>
          <w:rFonts w:ascii="Calibri" w:hAnsi="Calibri"/>
          <w:szCs w:val="24"/>
        </w:rPr>
        <w:t>Assignment Two Due</w:t>
      </w: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8" w:name="_Toc522019659"/>
      <w:r w:rsidRPr="00495C7F">
        <w:rPr>
          <w:rFonts w:ascii="Calibri" w:hAnsi="Calibri"/>
          <w:bCs/>
          <w:szCs w:val="24"/>
          <w:lang w:val="en-GB"/>
        </w:rPr>
        <w:t xml:space="preserve">Week 11: </w:t>
      </w:r>
      <w:bookmarkEnd w:id="48"/>
      <w:r w:rsidR="00FF0869">
        <w:rPr>
          <w:rFonts w:ascii="Calibri" w:hAnsi="Calibri"/>
          <w:bCs/>
          <w:szCs w:val="24"/>
          <w:lang w:val="en-GB"/>
        </w:rPr>
        <w:t>March 19,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Middle stage of group</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Conflict resolution within the group process</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11</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12</w:t>
      </w:r>
    </w:p>
    <w:p w:rsidR="00495C7F" w:rsidRPr="00495C7F" w:rsidRDefault="00495C7F" w:rsidP="00495C7F">
      <w:pPr>
        <w:rPr>
          <w:rFonts w:ascii="Calibri" w:hAnsi="Calibri" w:cs="Arial"/>
          <w:b w:val="0"/>
          <w:szCs w:val="24"/>
          <w:u w:val="single"/>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49" w:name="_Toc522019660"/>
      <w:r w:rsidRPr="00495C7F">
        <w:rPr>
          <w:rFonts w:ascii="Calibri" w:hAnsi="Calibri"/>
          <w:bCs/>
          <w:szCs w:val="24"/>
          <w:lang w:val="en-GB"/>
        </w:rPr>
        <w:t xml:space="preserve">Week 12: </w:t>
      </w:r>
      <w:bookmarkEnd w:id="49"/>
      <w:r w:rsidR="00FF0869">
        <w:rPr>
          <w:rFonts w:ascii="Calibri" w:hAnsi="Calibri"/>
          <w:bCs/>
          <w:szCs w:val="24"/>
          <w:lang w:val="en-GB"/>
        </w:rPr>
        <w:t>March 26, 2020</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Topics:</w:t>
      </w:r>
    </w:p>
    <w:p w:rsidR="00495C7F" w:rsidRPr="00495C7F" w:rsidRDefault="00495C7F" w:rsidP="00495C7F">
      <w:pPr>
        <w:numPr>
          <w:ilvl w:val="0"/>
          <w:numId w:val="11"/>
        </w:numPr>
        <w:ind w:left="1080"/>
        <w:rPr>
          <w:rFonts w:ascii="Calibri" w:hAnsi="Calibri"/>
          <w:b w:val="0"/>
          <w:szCs w:val="24"/>
        </w:rPr>
      </w:pPr>
      <w:r w:rsidRPr="00495C7F">
        <w:rPr>
          <w:rFonts w:ascii="Calibri" w:hAnsi="Calibri"/>
          <w:b w:val="0"/>
          <w:szCs w:val="24"/>
        </w:rPr>
        <w:t>Group endings and evaluations</w:t>
      </w:r>
    </w:p>
    <w:p w:rsidR="00495C7F" w:rsidRPr="00495C7F" w:rsidRDefault="00495C7F" w:rsidP="00495C7F">
      <w:pPr>
        <w:keepNext/>
        <w:keepLines/>
        <w:ind w:left="720"/>
        <w:outlineLvl w:val="2"/>
        <w:rPr>
          <w:rFonts w:ascii="Calibri" w:eastAsia="MS Gothic" w:hAnsi="Calibri"/>
          <w:b w:val="0"/>
          <w:bCs/>
          <w:color w:val="000000"/>
          <w:szCs w:val="24"/>
          <w:u w:val="single"/>
        </w:rPr>
      </w:pPr>
      <w:r w:rsidRPr="00495C7F">
        <w:rPr>
          <w:rFonts w:ascii="Calibri" w:eastAsia="MS Gothic" w:hAnsi="Calibri"/>
          <w:b w:val="0"/>
          <w:bCs/>
          <w:color w:val="000000"/>
          <w:szCs w:val="24"/>
          <w:u w:val="single"/>
        </w:rPr>
        <w:t>Readings:</w:t>
      </w:r>
    </w:p>
    <w:p w:rsidR="00495C7F" w:rsidRPr="00495C7F" w:rsidRDefault="00495C7F" w:rsidP="00495C7F">
      <w:pPr>
        <w:numPr>
          <w:ilvl w:val="0"/>
          <w:numId w:val="12"/>
        </w:numPr>
        <w:ind w:left="1080"/>
        <w:rPr>
          <w:rFonts w:ascii="Calibri" w:hAnsi="Calibri"/>
          <w:b w:val="0"/>
          <w:szCs w:val="24"/>
        </w:rPr>
      </w:pPr>
      <w:r w:rsidRPr="00495C7F">
        <w:rPr>
          <w:rFonts w:ascii="Calibri" w:hAnsi="Calibri"/>
          <w:b w:val="0"/>
          <w:szCs w:val="24"/>
        </w:rPr>
        <w:t>Pelech et al., Ch. 13</w:t>
      </w:r>
    </w:p>
    <w:p w:rsidR="00495C7F" w:rsidRPr="00495C7F" w:rsidRDefault="00495C7F" w:rsidP="00495C7F">
      <w:pPr>
        <w:rPr>
          <w:rFonts w:ascii="Calibri" w:hAnsi="Calibri"/>
          <w:szCs w:val="24"/>
        </w:rPr>
      </w:pPr>
    </w:p>
    <w:p w:rsidR="00495C7F" w:rsidRPr="00495C7F" w:rsidRDefault="00495C7F" w:rsidP="00495C7F">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ascii="Calibri" w:hAnsi="Calibri"/>
          <w:bCs/>
          <w:szCs w:val="24"/>
          <w:lang w:val="en-GB"/>
        </w:rPr>
      </w:pPr>
      <w:bookmarkStart w:id="50" w:name="_Toc522019661"/>
      <w:r w:rsidRPr="00495C7F">
        <w:rPr>
          <w:rFonts w:ascii="Calibri" w:hAnsi="Calibri"/>
          <w:bCs/>
          <w:szCs w:val="24"/>
          <w:lang w:val="en-GB"/>
        </w:rPr>
        <w:t xml:space="preserve">Week 13: </w:t>
      </w:r>
      <w:bookmarkEnd w:id="50"/>
      <w:r w:rsidR="001E5EE3">
        <w:rPr>
          <w:rFonts w:ascii="Calibri" w:hAnsi="Calibri"/>
          <w:bCs/>
          <w:szCs w:val="24"/>
          <w:lang w:val="en-GB"/>
        </w:rPr>
        <w:t>April 2, 2020</w:t>
      </w:r>
    </w:p>
    <w:p w:rsidR="001E5EE3" w:rsidRDefault="001E5EE3" w:rsidP="001E5EE3">
      <w:pPr>
        <w:numPr>
          <w:ilvl w:val="0"/>
          <w:numId w:val="12"/>
        </w:numPr>
        <w:ind w:left="1080"/>
        <w:rPr>
          <w:rFonts w:ascii="Calibri" w:hAnsi="Calibri"/>
          <w:b w:val="0"/>
          <w:szCs w:val="24"/>
        </w:rPr>
      </w:pPr>
      <w:r w:rsidRPr="00495C7F">
        <w:rPr>
          <w:rFonts w:ascii="Calibri" w:hAnsi="Calibri"/>
          <w:b w:val="0"/>
          <w:szCs w:val="24"/>
        </w:rPr>
        <w:t>Final wrap up</w:t>
      </w:r>
    </w:p>
    <w:p w:rsidR="00345050" w:rsidRPr="001E5EE3" w:rsidRDefault="001E5EE3" w:rsidP="001E5EE3">
      <w:pPr>
        <w:numPr>
          <w:ilvl w:val="0"/>
          <w:numId w:val="12"/>
        </w:numPr>
        <w:ind w:left="1080"/>
        <w:rPr>
          <w:rFonts w:ascii="Calibri" w:hAnsi="Calibri"/>
          <w:szCs w:val="24"/>
        </w:rPr>
      </w:pPr>
      <w:r w:rsidRPr="00495C7F">
        <w:rPr>
          <w:rFonts w:ascii="Calibri" w:eastAsiaTheme="majorEastAsia" w:hAnsi="Calibri" w:cstheme="majorBidi"/>
          <w:iCs/>
          <w:szCs w:val="24"/>
        </w:rPr>
        <w:t>Assignment Three Due</w:t>
      </w:r>
      <w:bookmarkEnd w:id="38"/>
    </w:p>
    <w:sectPr w:rsidR="00345050" w:rsidRPr="001E5EE3" w:rsidSect="001E5EE3">
      <w:headerReference w:type="default" r:id="rId19"/>
      <w:footerReference w:type="default" r:id="rId20"/>
      <w:pgSz w:w="12240" w:h="15840"/>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ADB" w:rsidRDefault="00CB0ADB" w:rsidP="003562E3">
      <w:r>
        <w:separator/>
      </w:r>
    </w:p>
  </w:endnote>
  <w:endnote w:type="continuationSeparator" w:id="0">
    <w:p w:rsidR="00CB0ADB" w:rsidRDefault="00CB0AD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1E5EE3" w:rsidP="00DE446D">
    <w:pPr>
      <w:rPr>
        <w:rStyle w:val="Strong"/>
        <w:rFonts w:ascii="Calibri" w:hAnsi="Calibri" w:cs="Calibri"/>
      </w:rPr>
    </w:pPr>
    <w:r>
      <w:rPr>
        <w:rStyle w:val="Strong"/>
        <w:rFonts w:ascii="Calibri" w:hAnsi="Calibri" w:cs="Calibri"/>
      </w:rPr>
      <w:t>SW3F03, Winter 2020</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ADB" w:rsidRDefault="00CB0ADB" w:rsidP="003562E3">
      <w:r>
        <w:separator/>
      </w:r>
    </w:p>
  </w:footnote>
  <w:footnote w:type="continuationSeparator" w:id="0">
    <w:p w:rsidR="00CB0ADB" w:rsidRDefault="00CB0AD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B67BA9">
      <w:rPr>
        <w:noProof/>
      </w:rPr>
      <w:t>10</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4B1D18"/>
    <w:multiLevelType w:val="hybridMultilevel"/>
    <w:tmpl w:val="843203BC"/>
    <w:lvl w:ilvl="0" w:tplc="F5ECEC86">
      <w:start w:val="1"/>
      <w:numFmt w:val="decimal"/>
      <w:lvlText w:val="%1."/>
      <w:lvlJc w:val="left"/>
      <w:pPr>
        <w:ind w:left="720" w:hanging="360"/>
      </w:pPr>
      <w:rPr>
        <w:rFonts w:cs="Times New Roman" w:hint="default"/>
        <w:b/>
      </w:rPr>
    </w:lvl>
    <w:lvl w:ilvl="1" w:tplc="75E8CAF2">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1065"/>
    <w:multiLevelType w:val="hybridMultilevel"/>
    <w:tmpl w:val="94E6A2F8"/>
    <w:lvl w:ilvl="0" w:tplc="75E8C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853D7C"/>
    <w:multiLevelType w:val="hybridMultilevel"/>
    <w:tmpl w:val="04DCD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D071A"/>
    <w:multiLevelType w:val="hybridMultilevel"/>
    <w:tmpl w:val="0324F41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D8564BC"/>
    <w:multiLevelType w:val="hybridMultilevel"/>
    <w:tmpl w:val="96AA784C"/>
    <w:lvl w:ilvl="0" w:tplc="75E8CAF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753BC"/>
    <w:multiLevelType w:val="hybridMultilevel"/>
    <w:tmpl w:val="2984FF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C2557B"/>
    <w:multiLevelType w:val="hybridMultilevel"/>
    <w:tmpl w:val="E63C2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9A065F"/>
    <w:multiLevelType w:val="hybridMultilevel"/>
    <w:tmpl w:val="46EAF04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C564598"/>
    <w:multiLevelType w:val="hybridMultilevel"/>
    <w:tmpl w:val="2F16DD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DEF059A"/>
    <w:multiLevelType w:val="hybridMultilevel"/>
    <w:tmpl w:val="0532B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366BEA"/>
    <w:multiLevelType w:val="hybridMultilevel"/>
    <w:tmpl w:val="83BE9368"/>
    <w:lvl w:ilvl="0" w:tplc="75E8CAF2">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25C7A"/>
    <w:multiLevelType w:val="hybridMultilevel"/>
    <w:tmpl w:val="1D2ECC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2A058A"/>
    <w:multiLevelType w:val="hybridMultilevel"/>
    <w:tmpl w:val="463CBA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D71A40"/>
    <w:multiLevelType w:val="hybridMultilevel"/>
    <w:tmpl w:val="8DC8B132"/>
    <w:lvl w:ilvl="0" w:tplc="75E8CAF2">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3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0"/>
  </w:num>
  <w:num w:numId="4">
    <w:abstractNumId w:val="11"/>
  </w:num>
  <w:num w:numId="5">
    <w:abstractNumId w:val="10"/>
  </w:num>
  <w:num w:numId="6">
    <w:abstractNumId w:val="25"/>
  </w:num>
  <w:num w:numId="7">
    <w:abstractNumId w:val="28"/>
  </w:num>
  <w:num w:numId="8">
    <w:abstractNumId w:val="6"/>
  </w:num>
  <w:num w:numId="9">
    <w:abstractNumId w:val="12"/>
  </w:num>
  <w:num w:numId="10">
    <w:abstractNumId w:val="8"/>
  </w:num>
  <w:num w:numId="11">
    <w:abstractNumId w:val="17"/>
  </w:num>
  <w:num w:numId="12">
    <w:abstractNumId w:val="5"/>
  </w:num>
  <w:num w:numId="13">
    <w:abstractNumId w:val="27"/>
  </w:num>
  <w:num w:numId="14">
    <w:abstractNumId w:val="7"/>
  </w:num>
  <w:num w:numId="15">
    <w:abstractNumId w:val="9"/>
  </w:num>
  <w:num w:numId="16">
    <w:abstractNumId w:val="29"/>
  </w:num>
  <w:num w:numId="17">
    <w:abstractNumId w:val="9"/>
  </w:num>
  <w:num w:numId="18">
    <w:abstractNumId w:val="3"/>
  </w:num>
  <w:num w:numId="19">
    <w:abstractNumId w:val="1"/>
  </w:num>
  <w:num w:numId="20">
    <w:abstractNumId w:val="30"/>
  </w:num>
  <w:num w:numId="21">
    <w:abstractNumId w:val="13"/>
  </w:num>
  <w:num w:numId="22">
    <w:abstractNumId w:val="2"/>
  </w:num>
  <w:num w:numId="23">
    <w:abstractNumId w:val="14"/>
  </w:num>
  <w:num w:numId="24">
    <w:abstractNumId w:val="15"/>
  </w:num>
  <w:num w:numId="25">
    <w:abstractNumId w:val="20"/>
  </w:num>
  <w:num w:numId="26">
    <w:abstractNumId w:val="18"/>
  </w:num>
  <w:num w:numId="27">
    <w:abstractNumId w:val="24"/>
  </w:num>
  <w:num w:numId="28">
    <w:abstractNumId w:val="16"/>
  </w:num>
  <w:num w:numId="29">
    <w:abstractNumId w:val="4"/>
  </w:num>
  <w:num w:numId="30">
    <w:abstractNumId w:val="32"/>
  </w:num>
  <w:num w:numId="31">
    <w:abstractNumId w:val="31"/>
  </w:num>
  <w:num w:numId="32">
    <w:abstractNumId w:val="22"/>
  </w:num>
  <w:num w:numId="33">
    <w:abstractNumId w:val="26"/>
  </w:num>
  <w:num w:numId="34">
    <w:abstractNumId w:val="23"/>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E5EE3"/>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E16C2"/>
    <w:rsid w:val="002F2408"/>
    <w:rsid w:val="002F4606"/>
    <w:rsid w:val="002F47DB"/>
    <w:rsid w:val="00300B35"/>
    <w:rsid w:val="003039BD"/>
    <w:rsid w:val="00304315"/>
    <w:rsid w:val="00305588"/>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2081"/>
    <w:rsid w:val="00495C7F"/>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02AF4"/>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697"/>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0FBF"/>
    <w:rsid w:val="00795072"/>
    <w:rsid w:val="007B530B"/>
    <w:rsid w:val="007C23DF"/>
    <w:rsid w:val="007C576E"/>
    <w:rsid w:val="007C7380"/>
    <w:rsid w:val="007F0D43"/>
    <w:rsid w:val="00801C86"/>
    <w:rsid w:val="008046C6"/>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05902"/>
    <w:rsid w:val="00912A74"/>
    <w:rsid w:val="009133EB"/>
    <w:rsid w:val="00915A9A"/>
    <w:rsid w:val="0092314E"/>
    <w:rsid w:val="00926851"/>
    <w:rsid w:val="009278C6"/>
    <w:rsid w:val="00934FB3"/>
    <w:rsid w:val="00937535"/>
    <w:rsid w:val="00941D3D"/>
    <w:rsid w:val="0094478D"/>
    <w:rsid w:val="009659E4"/>
    <w:rsid w:val="00977C0A"/>
    <w:rsid w:val="009B071B"/>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A5D88"/>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67BA9"/>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1FF9"/>
    <w:rsid w:val="00C572BC"/>
    <w:rsid w:val="00C6347B"/>
    <w:rsid w:val="00C70F66"/>
    <w:rsid w:val="00C714B6"/>
    <w:rsid w:val="00C75EFF"/>
    <w:rsid w:val="00C76976"/>
    <w:rsid w:val="00C83D3E"/>
    <w:rsid w:val="00C8483B"/>
    <w:rsid w:val="00C85807"/>
    <w:rsid w:val="00C8735A"/>
    <w:rsid w:val="00C9659D"/>
    <w:rsid w:val="00C97F20"/>
    <w:rsid w:val="00CA60B9"/>
    <w:rsid w:val="00CB0ADB"/>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1B22"/>
    <w:rsid w:val="00D85D37"/>
    <w:rsid w:val="00D866DF"/>
    <w:rsid w:val="00D8775E"/>
    <w:rsid w:val="00D933C7"/>
    <w:rsid w:val="00D93C31"/>
    <w:rsid w:val="00DB15DF"/>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11804"/>
    <w:rsid w:val="00F150B1"/>
    <w:rsid w:val="00F16756"/>
    <w:rsid w:val="00F34CDA"/>
    <w:rsid w:val="00F4138C"/>
    <w:rsid w:val="00F439A1"/>
    <w:rsid w:val="00F54C43"/>
    <w:rsid w:val="00F6771E"/>
    <w:rsid w:val="00F7359A"/>
    <w:rsid w:val="00F74932"/>
    <w:rsid w:val="00F75660"/>
    <w:rsid w:val="00F903B3"/>
    <w:rsid w:val="00FA37D5"/>
    <w:rsid w:val="00FB6A32"/>
    <w:rsid w:val="00FC5C23"/>
    <w:rsid w:val="00FC686E"/>
    <w:rsid w:val="00FD4CCA"/>
    <w:rsid w:val="00FF08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FE62DA"/>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30558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cs="Calibri"/>
      <w:b/>
      <w:color w:val="000000"/>
      <w:sz w:val="24"/>
      <w:szCs w:val="24"/>
      <w:lang w:val="en-US" w:eastAsia="en-US"/>
    </w:rPr>
  </w:style>
  <w:style w:type="paragraph" w:styleId="Heading3">
    <w:name w:val="heading 3"/>
    <w:basedOn w:val="Normal"/>
    <w:next w:val="Normal"/>
    <w:link w:val="Heading3Char"/>
    <w:autoRedefine/>
    <w:uiPriority w:val="9"/>
    <w:unhideWhenUsed/>
    <w:qFormat/>
    <w:rsid w:val="00D81B22"/>
    <w:pPr>
      <w:keepNext/>
      <w:keepLines/>
      <w:ind w:left="709"/>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05588"/>
    <w:rPr>
      <w:rFonts w:cs="Calibri"/>
      <w:b/>
      <w:color w:val="000000"/>
      <w:sz w:val="24"/>
      <w:szCs w:val="24"/>
      <w:lang w:val="en-US"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81B22"/>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D81B22"/>
    <w:pPr>
      <w:ind w:left="0"/>
    </w:pPr>
    <w:rPr>
      <w:rFonts w:asciiTheme="minorHAnsi" w:eastAsia="Calibri" w:hAnsiTheme="minorHAnsi" w:cstheme="minorHAnsi"/>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sciences.mcmaster.ca/current-students/riso" TargetMode="External"/><Relationship Id="rId18" Type="http://schemas.openxmlformats.org/officeDocument/2006/relationships/hyperlink" Target="mailto:prestosl@mcmaster.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hyperlink" Target="mailto:millet@mcmaster.ca" TargetMode="Externa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yperlink" Target="mailto:prestosl@mcmaster.ca"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cialwork.mcmaster.ca/resources/undergraduate-resources/minimum-grade-requirements-in-the-bsw-programs.docx/view" TargetMode="External"/><Relationship Id="rId14" Type="http://schemas.openxmlformats.org/officeDocument/2006/relationships/hyperlink" Target="mailto:millet@mcmaster.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1775-93EA-4A8B-9157-7D52E9B8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10</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21587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2019-11-26T14:31:00Z</dcterms:created>
  <dcterms:modified xsi:type="dcterms:W3CDTF">2019-11-26T14:31:00Z</dcterms:modified>
  <cp:category/>
</cp:coreProperties>
</file>